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A" w:rsidRPr="00F0129E" w:rsidRDefault="00273E6A" w:rsidP="00273E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be-BY" w:eastAsia="ru-RU"/>
        </w:rPr>
      </w:pPr>
      <w:r w:rsidRPr="00F0129E">
        <w:rPr>
          <w:rFonts w:ascii="Times New Roman" w:eastAsia="Times New Roman" w:hAnsi="Times New Roman"/>
          <w:b/>
          <w:sz w:val="40"/>
          <w:szCs w:val="40"/>
          <w:lang w:val="be-BY" w:eastAsia="ru-RU"/>
        </w:rPr>
        <w:t>На пачатку 20 стагоддзя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Параўнальны аглядразвіцця Магілёўскага павета за1895 і 1901гг.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Колькасць дзесяцін зямлі, занятай пад пасевамі і сенакосамі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>(Ведамасці № 2-2)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1277"/>
        <w:gridCol w:w="1912"/>
        <w:gridCol w:w="642"/>
        <w:gridCol w:w="2548"/>
      </w:tblGrid>
      <w:tr w:rsidR="00273E6A" w:rsidRPr="00FF5AD0" w:rsidTr="00C43788"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Чым занята зямля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1895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1901</w:t>
            </w:r>
          </w:p>
        </w:tc>
      </w:tr>
      <w:tr w:rsidR="00273E6A" w:rsidRPr="00FF5AD0" w:rsidTr="00C43788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Азімая пшаніца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575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161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Жыта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30598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31217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Авёс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13535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16408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Ячмень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6948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6093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Грэчка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3387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2586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Каноплі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744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680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Лён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1139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1342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Астатнія, яравыя хлябы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2315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2922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Бульба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5237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6779</w:t>
            </w:r>
          </w:p>
        </w:tc>
      </w:tr>
      <w:tr w:rsidR="00273E6A" w:rsidRPr="00FF5AD0" w:rsidTr="00C4378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Сенакосы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20847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24185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</w:tr>
      <w:tr w:rsidR="00273E6A" w:rsidRPr="00FF5AD0" w:rsidTr="00C43788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Размеркаванне прыватнага землекарыстання</w:t>
            </w: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(Ведамасці № 3-3)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Дваране: колькасьць уладальнікаў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дзесяцін зямлі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267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106657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366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97546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Мяшчане: колькасьць уладальнікаў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дзесяцін зямлі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384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6468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460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6337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Купцы і ганаровыя грамадзяне: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колькасьць уладальнікаў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дзесяцін зямлі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17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550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31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1007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Сяляне: колькасьць уладальнікаў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дзесяцін зямлі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531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49562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759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13306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 тым ліку: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сельскіх абшчын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87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таварыстваў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113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асобных сялян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386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Іншыя саслоўі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колькасьць уладальнікаў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дзесяцін зямлі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81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7766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114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10250</w:t>
            </w:r>
          </w:p>
        </w:tc>
      </w:tr>
      <w:tr w:rsidR="00273E6A" w:rsidRPr="00FF5AD0" w:rsidTr="00C43788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Колькасць жывёлы</w:t>
            </w: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(Ведамасці № 7-6)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Коней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29694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32341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Рагатай жывёлы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33857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39201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Авечак простых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танкаруных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28970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34898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Свіней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32039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30791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Коз 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4636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2051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Усяго: 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129213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139282</w:t>
            </w:r>
          </w:p>
        </w:tc>
      </w:tr>
      <w:tr w:rsidR="00273E6A" w:rsidRPr="00FF5AD0" w:rsidTr="00C43788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Колькасць магазінаў</w:t>
            </w: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(Ведамасці № 11-10)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цэнтральных  магазінаў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Для сельскіх таварыстваў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156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156</w:t>
            </w:r>
          </w:p>
        </w:tc>
      </w:tr>
      <w:tr w:rsidR="00273E6A" w:rsidRPr="00FF5AD0" w:rsidTr="00C43788"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Колькасць душ, прыпісаных да магазінаў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19360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19360</w:t>
            </w:r>
          </w:p>
        </w:tc>
      </w:tr>
    </w:tbl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Аб фабрыках, заводах і іншых прамысловых аб</w:t>
      </w:r>
      <w:r w:rsidRPr="00FF5AD0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ектах на 1901 г.</w:t>
      </w: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(Ведамасць № 11)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1985"/>
        <w:gridCol w:w="1986"/>
        <w:gridCol w:w="1986"/>
      </w:tblGrid>
      <w:tr w:rsidR="00273E6A" w:rsidRPr="00FF5AD0" w:rsidTr="00C43788">
        <w:tc>
          <w:tcPr>
            <w:tcW w:w="36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3E6A" w:rsidRPr="00196FE8" w:rsidRDefault="00273E6A" w:rsidP="00C437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96FE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Прадпрыемствы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73E6A" w:rsidRPr="00196FE8" w:rsidRDefault="00273E6A" w:rsidP="00C4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96FE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Колькасць прадпрыемстваў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73E6A" w:rsidRPr="00196FE8" w:rsidRDefault="00273E6A" w:rsidP="00C4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96FE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Колькасць</w:t>
            </w:r>
            <w:r w:rsidRPr="00196F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6FE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рабочых</w:t>
            </w:r>
          </w:p>
        </w:tc>
        <w:tc>
          <w:tcPr>
            <w:tcW w:w="19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73E6A" w:rsidRPr="00196FE8" w:rsidRDefault="00273E6A" w:rsidP="00C4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196FE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Кошт вытворчасці (руб.)</w:t>
            </w:r>
          </w:p>
        </w:tc>
      </w:tr>
      <w:tr w:rsidR="00273E6A" w:rsidRPr="00FF5AD0" w:rsidTr="00C43788"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Вінакурныя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89554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Булачныя і хлебныя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5420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Перапрацоўныя</w:t>
            </w:r>
          </w:p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(фруктовыя воды і ліманад)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1150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Ганчарныя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790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Кардонныя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120000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Цагельная і чарапічная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9855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Клеяварныя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600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Цукеркавыя і пернікавыя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245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Крухмальныя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31314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Крупадзёрныя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2690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Маслабойныя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97775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Млыны паравыя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85185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вадзяныя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26646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ветраныя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2565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Рэктыфікацыйныя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30550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Свечаныя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84230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Свечачна-мылаварныя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6443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Смаляна-шкіпідарна-дзягцярныя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5391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Сукнавальні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269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Ткацкія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850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Шчацінасартавальныя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950</w:t>
            </w:r>
          </w:p>
        </w:tc>
      </w:tr>
      <w:tr w:rsidR="00273E6A" w:rsidRPr="00FF5AD0" w:rsidTr="00C4378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Усяго: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143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560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602472</w:t>
            </w:r>
          </w:p>
        </w:tc>
      </w:tr>
    </w:tbl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Аб колькасці яўрэйскага насельніцтва на 1901г.</w:t>
      </w: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(Ведамасць № 17)</w:t>
      </w:r>
    </w:p>
    <w:tbl>
      <w:tblPr>
        <w:tblW w:w="0" w:type="auto"/>
        <w:tblInd w:w="383" w:type="dxa"/>
        <w:tblLook w:val="04A0"/>
      </w:tblPr>
      <w:tblGrid>
        <w:gridCol w:w="2947"/>
        <w:gridCol w:w="2837"/>
        <w:gridCol w:w="2694"/>
      </w:tblGrid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 гарадах:</w:t>
            </w: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мужчын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12372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жанчын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12817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 мястэчках:</w:t>
            </w: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мужчын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4651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жанчын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5133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У калоніях:</w:t>
            </w: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мужчын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5421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жанчын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518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 сёлах6</w:t>
            </w: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мужчын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1360</w:t>
            </w:r>
          </w:p>
        </w:tc>
      </w:tr>
      <w:tr w:rsidR="00273E6A" w:rsidRPr="00FF5AD0" w:rsidTr="00C43788">
        <w:tc>
          <w:tcPr>
            <w:tcW w:w="294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жанчын</w:t>
            </w:r>
          </w:p>
        </w:tc>
        <w:tc>
          <w:tcPr>
            <w:tcW w:w="2694" w:type="dxa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1223</w:t>
            </w:r>
          </w:p>
        </w:tc>
      </w:tr>
      <w:tr w:rsidR="00273E6A" w:rsidRPr="00FF5AD0" w:rsidTr="00C43788">
        <w:tc>
          <w:tcPr>
            <w:tcW w:w="8478" w:type="dxa"/>
            <w:gridSpan w:val="3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Усяго ў павеце на 1901 г. пражывала 38616 яўрэяў,</w:t>
            </w:r>
          </w:p>
        </w:tc>
      </w:tr>
      <w:tr w:rsidR="00273E6A" w:rsidRPr="00FF5AD0" w:rsidTr="00C43788">
        <w:tc>
          <w:tcPr>
            <w:tcW w:w="8478" w:type="dxa"/>
            <w:gridSpan w:val="3"/>
            <w:shd w:val="clear" w:color="auto" w:fill="auto"/>
          </w:tcPr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 тым ліку мужчын 18925, жанчын 19691</w:t>
            </w:r>
          </w:p>
          <w:p w:rsidR="00273E6A" w:rsidRPr="001526D9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5AD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Памятная книжка Могилевской губернии,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Могилев, 1902. С.68-69, 81-84, 102.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FF5AD0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Аб медыцынскай дапамозе</w:t>
            </w:r>
          </w:p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</w:p>
          <w:tbl>
            <w:tblPr>
              <w:tblW w:w="8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07"/>
              <w:gridCol w:w="1984"/>
              <w:gridCol w:w="2126"/>
            </w:tblGrid>
            <w:tr w:rsidR="00273E6A" w:rsidRPr="00FF5AD0" w:rsidTr="00C43788">
              <w:tc>
                <w:tcPr>
                  <w:tcW w:w="400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1895 г.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1901 г.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Колькасць урачоў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Служачых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Вольнапрактыкуючых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Зубных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Фельчароў сельскіх: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Штатных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9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 xml:space="preserve">Нанятых сельскімі </w:t>
                  </w:r>
                </w:p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і іншымі таварыствамі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ветэрынарных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-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вольнапрактыкаючых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10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 xml:space="preserve">Павівальных бабак </w:t>
                  </w:r>
                </w:p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сельскіх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вольнапрактыкуючых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Аптэк: вольных-нармальных</w:t>
                  </w:r>
                </w:p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І філіяльных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Сельскіх на правілах 1881г.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Аптэчных лавак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5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Правізараў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Аптэкарскіх памочнікаў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Аптэкарскіх вучняў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 xml:space="preserve">Цырульнікаў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</w:t>
                  </w:r>
                </w:p>
              </w:tc>
            </w:tr>
            <w:tr w:rsidR="00273E6A" w:rsidRPr="00FF5AD0" w:rsidTr="00C43788">
              <w:tc>
                <w:tcPr>
                  <w:tcW w:w="81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e-BY" w:eastAsia="ru-RU"/>
                    </w:rPr>
                  </w:pPr>
                </w:p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e-BY" w:eastAsia="ru-RU"/>
                    </w:rPr>
                    <w:t>Аб колькасці лячэбных устаноў і хворых у іх</w:t>
                  </w: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 xml:space="preserve"> (Ведамасць № 41)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Лячэбніцы. Колькасць устаноў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хворых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257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172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памерла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14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Прыёмныя пакоі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Амбулаторнае абслугоўванне на доме: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сельскага насельніцтва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34449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48090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lastRenderedPageBreak/>
                    <w:t>іншых асоб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-</w:t>
                  </w:r>
                </w:p>
              </w:tc>
            </w:tr>
            <w:tr w:rsidR="00273E6A" w:rsidRPr="00FF5AD0" w:rsidTr="00C43788">
              <w:tc>
                <w:tcPr>
                  <w:tcW w:w="81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e-BY" w:eastAsia="ru-RU"/>
                    </w:rPr>
                  </w:pPr>
                </w:p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e-BY" w:eastAsia="ru-RU"/>
                    </w:rPr>
                    <w:t>Аб дамах грамадскага прытулку</w:t>
                  </w: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 xml:space="preserve"> (Ведамасць № 44)</w:t>
                  </w:r>
                </w:p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Багадзельня з адзяленнем для інвалідаў у Пячэрску, якаязнаходзілася ў веданні Прыказа грамадскага прытулку (колькасць жыхароў)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174</w:t>
                  </w:r>
                </w:p>
              </w:tc>
            </w:tr>
            <w:tr w:rsidR="00273E6A" w:rsidRPr="00FF5AD0" w:rsidTr="00C43788">
              <w:tc>
                <w:tcPr>
                  <w:tcW w:w="4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Кошт утрымання (руб.)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10059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3E6A" w:rsidRPr="00FF5AD0" w:rsidRDefault="00273E6A" w:rsidP="00C437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FF5AD0">
                    <w:rPr>
                      <w:rFonts w:ascii="Times New Roman" w:eastAsia="Times New Roman" w:hAnsi="Times New Roman"/>
                      <w:sz w:val="28"/>
                      <w:szCs w:val="28"/>
                      <w:lang w:val="be-BY" w:eastAsia="ru-RU"/>
                    </w:rPr>
                    <w:t>7778</w:t>
                  </w:r>
                </w:p>
              </w:tc>
            </w:tr>
          </w:tbl>
          <w:p w:rsidR="00273E6A" w:rsidRPr="00FF5AD0" w:rsidRDefault="00273E6A" w:rsidP="00C437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</w:tr>
    </w:tbl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Багадзельні пры валасных праўленнях: Вендаражская, Круглянская, Паўлавіцкая, Цяцерская, Нежкаўская, Чарнаруцкая.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5AD0">
        <w:rPr>
          <w:rFonts w:ascii="Times New Roman" w:eastAsia="Times New Roman" w:hAnsi="Times New Roman"/>
          <w:i/>
          <w:sz w:val="28"/>
          <w:szCs w:val="28"/>
          <w:lang w:eastAsia="ru-RU"/>
        </w:rPr>
        <w:t>Памятная книга Могилевской губернии.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5AD0">
        <w:rPr>
          <w:rFonts w:ascii="Times New Roman" w:eastAsia="Times New Roman" w:hAnsi="Times New Roman"/>
          <w:i/>
          <w:sz w:val="28"/>
          <w:szCs w:val="28"/>
          <w:lang w:eastAsia="ru-RU"/>
        </w:rPr>
        <w:t>Могилев, 1902. с. 85.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Першыя баі за свае правы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 наваколлі Магілёва сярод сялян і сельскіх рабочых у 1905 – 1907 гг. дзейнічала Магілёўская група РСДРП. Аб яе рабоце можна меркаваць па забастоўцы  ў маёнтку пана Сенажэцкага ў в. Вейна. Перад рабочымі выступіў агітатар, які сваю прамову закончыў заклікам </w:t>
      </w:r>
      <w:r w:rsidRPr="00FF5A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>Далоў цара!</w:t>
      </w:r>
      <w:r w:rsidRPr="00FF5A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5AD0">
        <w:rPr>
          <w:rFonts w:ascii="Times New Roman" w:eastAsia="Times New Roman" w:hAnsi="Times New Roman"/>
          <w:sz w:val="28"/>
          <w:szCs w:val="28"/>
          <w:lang w:val="be-BY" w:eastAsia="ru-RU"/>
        </w:rPr>
        <w:t>. Вечарам адбылася сходка, на якой былі выпрацаваны патрабаванні да памешчыка. Рабочыя дабіліся поўнай перамогі: ім павысілі заработнуб плату, палепшылі харчаванне і скарацілі рабочы дзень.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FF5AD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А.Пускоў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Аб хваляваннях у в. Вейна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…9 ліпеня 1905 г. у адну з прыгарадных каля Магілёва эканомій Вейна памешчыка Сенажэцкага прыйшлі нейкія трое, відаць, студэнты… Яны падгаварылі некаторых рабочых, з імі адправіліся ў поле і пачалі зганяць там з работ тых рабочых, якія першапачаткова не баставалі.Атрымалася агульная забастоўка – забаставалі не толькі мужчыны, але і жанчыны, і нават кароўніцы. Вярнуўшыся з поля, амаль усе рабочыя і работніцы на чале з названымі студэнтамі прайшлі праз увесь фальварак і накіраваліся ў агульны рабочы пакой. Тут усе рабочыя сабраліся вакол студэнтаў, якія пачалі ім штосьці чытаць, а затым закрычалі: “ Далоў цара, самадзяржаў’е, далоў чыноўнікаў і папоў!”. Гэтыя воклічы былі пакрыты гучным “ура”, прычым рабочыя пачалі падкідваць таварыша свайго Мікалая Іванавіча Жукава на руках у гару. Пасля гэтага ўсе, як рабочыя, так і студэнты, разышліся, і на работу ў той дзень ніхто не заступіў.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 xml:space="preserve">На другі дзень, 10 ліпеня, гадзін у 7-8 вечара ўсе рабочыя маёнтка Вейна, мужчыны і жанчыны, адправіліся ў сасновы лес, які належаў Магілёву, і там удзельнічалі ў сацыял-дэмакратычнай сходцы. Работы ў эканоміі Вейна аднавіліся 11 ліпеня толькі пасля таго, як упраўляючы </w:t>
      </w:r>
      <w:r w:rsidRPr="00FF5AD0">
        <w:rPr>
          <w:rFonts w:ascii="Times New Roman" w:hAnsi="Times New Roman"/>
          <w:sz w:val="28"/>
          <w:szCs w:val="28"/>
          <w:lang w:val="be-BY"/>
        </w:rPr>
        <w:lastRenderedPageBreak/>
        <w:t>маёнтка згадзіўся прыбавіць рабочым плату, палепшыць ім харчаванне і скараціць рабочы час.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14 кастрычніка магілёўскі губернатар тэлеграфаваў міністру ўнутраных спраў аб няспынных “беспарадках”: “ У Магілёве забаставала семінарыя, неспакойна ў сярэдніх навучальных установах. Чыгункі бяздзейнічаюць…”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У пачатку лістапада пачынаюцца хваляванні сярод салдат Каднікаўскага палка, які дыслакаваўся ў горадзе Магілёве. Салдаты гэтага палка часта выкарыстоўваліся паліцыяй для падаўлення рэвалюцыйнага руху рабочых і сялян Магілёўскай губерніі. ( За камуністычную працу, 18.02.1975.)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А.Савосіна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З данясення магілёўскага губернатара ў Дэпартамент паліцыі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3 жніўня 1910 г.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У другой палове чэрвеня г.г. в. Лыкава Вяйнянскай воласці Магілёўскай павятовай землеўпарадкаванай камісіяй быў камандзіраваны памочнік каморніка Жлоба для правядзення каморніцкіх работ па абавязковаму аддзяленню з абшчыны некаторых сялян. Частка жыхароў в.Лыкава, што не згаджаліся высяляцца на хутары, сабраўшы 22 чэрвеня г.г. значны натоўп аднавяскоўцаў ( да 80 чал.) прыбыла да месца работ і з мэтай не дапусціць нарэзку хутароў прыняла ў адносінах да каморніка, а таксама да знаходзіўшагася тут абавязковага члена землеўпарадкавальнай камісіі пагражальнае становішча: кідала ў іх каменні, палкі. Каморнік вымушаны быў спыніць работы. Пры гэтым натоўп збіў аднаго з пераходзячых на хутары селяніна Елісея Чудакова.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Да месца беспарадкаў тэрмінова выехалі: прадвадзіцель дваранства і павятовы спраўнік з 20 коннымі стражнікамі. Пасля растлумачэння сялянам іх незаконных дзеянняў у адносінах да каморніка і асоб, што выходзяць з абшчыны, каморніцкія работы былі працягнуты.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Дазнаннем выяўлена, што гэта насілле – вынік распаўсюджвання некаторымі мясцовымі сялянамі, галоўным чынам Цімафеем Струкавым, чутак аб тым, што, па іх словах, каморнікаў, якія раз’яджаюць па вёсках і разбіваюць участкі, можна гнаць коллем, бо ў газетах пішуць, што хутары выдумаў не ўрад, а малое начальства. Усюды каморнікаў гоняць палкамі, і за гэта ніякага пакарання не бывае.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Каб сярод сельскага насельніцтва не складваласся ўражанне аб беспаркаванасці тыкіх учынкаў, я палічыў неабходным сялян-зачыншчыкаў і тых, хто сеяў ілжывыя чуткі, пакараць у адміністрацыйным парадку і падверг 26 чал. за парушэнне выдадзеных мной 26 мая г. г. абавязковых пастаноў для жыхарой губерні арышту пры паліцэйскім упраўленні ад 7 да 11 дзён, якія яны і адбылі.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Аб гэтым маю гонар паведаміць Дэпартаменту паліцыі.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В. а. губернатара (подпіс)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НГАБ, спр. 41, ч. 1, л. 7-8</w:t>
      </w:r>
    </w:p>
    <w:p w:rsidR="00273E6A" w:rsidRPr="001526D9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</w:p>
    <w:p w:rsidR="00273E6A" w:rsidRPr="005C37E2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  <w:r w:rsidRPr="00FF5AD0">
        <w:rPr>
          <w:rFonts w:ascii="Times New Roman" w:hAnsi="Times New Roman"/>
          <w:b/>
          <w:sz w:val="28"/>
          <w:szCs w:val="28"/>
          <w:lang w:val="be-BY" w:eastAsia="zh-CN"/>
        </w:rPr>
        <w:lastRenderedPageBreak/>
        <w:t>Абаронім сябе самі!</w:t>
      </w:r>
    </w:p>
    <w:p w:rsidR="00273E6A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</w:p>
    <w:p w:rsidR="00273E6A" w:rsidRPr="00FF5AD0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5AD0">
        <w:rPr>
          <w:rFonts w:ascii="Times New Roman" w:hAnsi="Times New Roman"/>
          <w:sz w:val="28"/>
          <w:szCs w:val="28"/>
          <w:lang w:val="be-BY" w:eastAsia="zh-CN"/>
        </w:rPr>
        <w:t>У пачатку  1905г. сяляне в. Навасёлкі Вендаражскай воласці распачалі судзіцца з памешчыцай Падашэўскай за 28 гектараў лугу на сенакос. Але, як водзіцца, не дабіліся станоўчага рашэння сваіх спрэчак у судовых інстанцыях і ў пачатку ліпеня прыбылі на луг, разагналі панскую варту і распачалі касьбу. Памешчыца і паліцыя, бачачы, што не справяцца з сялянамі, выклікалі войска. У вёску прыехаў вялікі карны атрад і падавіў выступленне сялян.</w:t>
      </w:r>
    </w:p>
    <w:p w:rsidR="00273E6A" w:rsidRPr="00FF5AD0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Але, сялянскія хваляванні закранулі і Княжыцкую воласць. Там сяляне ў час аднаго выступлення зламалі запруду панскага вадзянога млына, спусцілі ваду, якая пры рабоце млына затапляла сялянскія лугі. Барацьбу ўзначальвалі Захар Карпавіч Клімянкоў і Іван Васілевіч Астапкоў. Яны былі арыштаваны і сасланы ў Сібір.</w:t>
      </w:r>
    </w:p>
    <w:p w:rsidR="00273E6A" w:rsidRPr="00FF5AD0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Як сведчылі мясцовыя ўлады, у Княжыцах у тыя гады адчуваўся ўплыў сацыял-дэмакратаў. У доме братоў Міхаіла, Івана і Васіля Лугаўцовых збіраліся тайныя сходкі.</w:t>
      </w:r>
    </w:p>
    <w:p w:rsidR="00273E6A" w:rsidRPr="00FF5AD0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Начальнік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Магілёўскага  жандарскага ўпраўлення паведамляў у Санкт-Пецярбургскі дэпартамент паліцыі:«...В результате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проникновения с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о</w:t>
      </w:r>
      <w:proofErr w:type="spellStart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циал-демократических</w:t>
      </w:r>
      <w:proofErr w:type="spellEnd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идей... крестьяне стали собираться на сходки в лесах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 xml:space="preserve"> 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и обсуждать интересующие их вопросы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 xml:space="preserve"> 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 улучшении их быта за </w:t>
      </w:r>
      <w:proofErr w:type="spellStart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сч</w:t>
      </w:r>
      <w:proofErr w:type="spellEnd"/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е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т </w:t>
      </w:r>
      <w:proofErr w:type="spellStart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сосе</w:t>
      </w:r>
      <w:proofErr w:type="spellEnd"/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дн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 xml:space="preserve">х 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землевладельцев, </w:t>
      </w:r>
      <w:proofErr w:type="spellStart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будчи</w:t>
      </w:r>
      <w:proofErr w:type="spellEnd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убеждены, что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 xml:space="preserve"> </w:t>
      </w:r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земля не должна принадлежать помещику, который лично сам ее не </w:t>
      </w:r>
      <w:proofErr w:type="gramStart"/>
      <w:r w:rsidRPr="00FF5AD0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o</w:t>
      </w:r>
      <w:proofErr w:type="spellStart"/>
      <w:proofErr w:type="gramEnd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брабатывает</w:t>
      </w:r>
      <w:proofErr w:type="spellEnd"/>
      <w:r w:rsidRPr="00FF5AD0">
        <w:rPr>
          <w:rFonts w:ascii="Times New Roman" w:eastAsia="Times New Roman" w:hAnsi="Times New Roman"/>
          <w:bCs/>
          <w:sz w:val="28"/>
          <w:szCs w:val="28"/>
          <w:lang w:eastAsia="zh-CN"/>
        </w:rPr>
        <w:t>, а должна быть поделена между крестьянами, которые обрабатывают ее личным трудом...»</w:t>
      </w:r>
    </w:p>
    <w:p w:rsidR="00273E6A" w:rsidRPr="00FF5AD0" w:rsidRDefault="00273E6A" w:rsidP="002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zh-CN"/>
        </w:rPr>
      </w:pP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У жніўні 1905 г. магілёўская сацыял-дэмакратычная група рашыла выка-рыстаць вялікае рэлігійнае свята ў Машанаках для правядзення рэвалюцыйнага мітынгу.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eastAsia="Times New Roman" w:hAnsi="Times New Roman"/>
          <w:bCs/>
          <w:sz w:val="28"/>
          <w:szCs w:val="28"/>
          <w:lang w:val="be-BY" w:eastAsia="zh-CN"/>
        </w:rPr>
        <w:t>За дзень да свята з Магілёва ў Ма</w:t>
      </w:r>
      <w:r w:rsidRPr="00FF5AD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шанакі прыехалі два прапагандысты - Відаровіч і Засімовіч і прывезлі многа лістовак. Сярод тых, хто хаваў і распаўсюджваў іх, былі маладыя машанацкія сяляне Фама Капылоў, Нестар Язэпаў, Барыс Забігулін, Фёдар Каптаеў. Адным з арганізатараў мі</w:t>
      </w:r>
      <w:r w:rsidRPr="00FF5AD0">
        <w:rPr>
          <w:rFonts w:ascii="Times New Roman" w:hAnsi="Times New Roman"/>
          <w:sz w:val="28"/>
          <w:szCs w:val="28"/>
          <w:lang w:val="be-BY"/>
        </w:rPr>
        <w:t>тынгу быўсын мясцовага свяшчэнніка Васіль Галіонка.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Пазней В. Галіонка вёў марксісцкія гурткі ў Хабараўску, быў членам Хабараўскага гаркома РСДРП. У періяд барацьбы супрать Калчака быў членам падпольнай ваеннай арганізацыі бальшавікоў горада Спаска.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У Машанаках памятаць Галіонка як першага арганізатара рэвалюцыйнага гуртка для сялян.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Н. Зверава, Л. Валодзін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З хадатайніцтва Магілёўскай павятовай земскай управы ў аддзел сельскай эканомікі і сельскагаспадарскай статыстыкі</w:t>
      </w:r>
    </w:p>
    <w:p w:rsidR="00273E6A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1913 г. студзень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lastRenderedPageBreak/>
        <w:t>…Закранаючы пытанне аб тым, як ствараюць спрыяльныя ўмовы для развіццясаматужных промыслаў у Магілёўскім павеце, павятовае земства прайшло да думкі аб неабходнасці распаўсюджванняў сярод мясцовых саматужнікаў такіх патрэбных ім тэхнічных ведаў, адсутнасць якіх моцна тармозіць паляпшэнне справы… Паколькі ў павеце адсутнічаюць рамесныя школы… а саматужныя промыслы ў павеце прыходзяць у стан застою, земства… прыйшло да вываду аб неабходнасці адкрыцця ў павеце некалькіх вучэбных майстэрняў, і ў першаю чаргу – ткацкіх, сталярна-такарных і слясарна-кавальскіх.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У рамках гэтага плана земствам ужо адкрыты сталярна-такарная мастэрня ў Грабянёве і ткацкая ў Савасцянавічах. Рыхтуюцца да адкрыцця яшчэ дзве мастэрні – сталярна-такарная і слясарна-кавальская.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…Магілёўская павятовая земская ўправа пакорнейша просіць… камандзіраваць спецыяліста і адпусціць дапамогу са сродкаў казны…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…Адна сталярна-такарная мастэрня ўжо існуе, і наплыў вучняў у яе значны. Але з-за цеснаты памяшкання многім вучыцца адмоўлена. Таму трэба пабудаваць для яе новае памяшканне адпаведных памераў, каб задаволіць гэту надзённую патрэбу насельніцтва ў тэхнічнай адукацыі. Патрэбен таксама падбор прадметаў для абсталявання майстэрні. На ўсё гэта асігнаваных сродкаў недастаткова, таму дапамога з боку казны вельмі патрэбная. Патрэбна і падтрымка існуючай ткацкай мастэрні. Стварэнне вучэбных сталярна-такарных таксама адпавядае патрэбам мясцовага насельніцтва.</w:t>
      </w:r>
    </w:p>
    <w:p w:rsidR="00273E6A" w:rsidRPr="00FF5AD0" w:rsidRDefault="00273E6A" w:rsidP="00273E6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НГАБ, ф. 395, воп. 1, спр. 2748, л. 1 – 2.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b/>
          <w:sz w:val="28"/>
          <w:szCs w:val="28"/>
          <w:lang w:val="be-BY"/>
        </w:rPr>
        <w:t>На ваеннае становішча…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У ліпені 1914 г. беларускія губерні былі аб’яўлены на ваенным становішчы – пачалася першая сусветная вайна. Забараняліся сходы, шэсці, маніфістацыі, продаж газет і кніг без дазволу вайскавых уладаў. Асабліва строгія загады рабіліся, каб папярэдзіць забастоўкі на чэгунках. Шалёная ганенне было на сацыял-дэмакратычныя арганізацыі. Праўдзісцкія групы і партыйныя группоўкі ў Магілёве былі разгромлены. Амаль поўнасцю спыніліся выступленні сялян. Тысячны паток згаладалых бежанцаў рушыў на Магілёўскую зямл восенню 1915 г.</w:t>
      </w:r>
    </w:p>
    <w:p w:rsidR="00273E6A" w:rsidRPr="00FF5AD0" w:rsidRDefault="00273E6A" w:rsidP="0027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F5AD0">
        <w:rPr>
          <w:rFonts w:ascii="Times New Roman" w:hAnsi="Times New Roman"/>
          <w:sz w:val="28"/>
          <w:szCs w:val="28"/>
          <w:lang w:val="be-BY"/>
        </w:rPr>
        <w:t>Работа прадпрыемстваў, што выпускалі прадукцыю для фронту, была ўзята пад кантроль ваенных ведамстваў. У Магілёўскай губерні колькасць занятых працай на такіх прадпрыемствах жанчын і непаўналетніх дзяцей павялічалася ў 1916 г. на 52,6%.</w:t>
      </w:r>
    </w:p>
    <w:p w:rsidR="00273E6A" w:rsidRPr="00FF5AD0" w:rsidRDefault="00273E6A" w:rsidP="00273E6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FF5AD0">
        <w:rPr>
          <w:rFonts w:ascii="Times New Roman" w:hAnsi="Times New Roman"/>
          <w:i/>
          <w:sz w:val="28"/>
          <w:szCs w:val="28"/>
          <w:lang w:val="be-BY"/>
        </w:rPr>
        <w:t>Гісторыя Беларускай ССР. Мн., 1972, Т. 2. С. 596 – 606.</w:t>
      </w:r>
    </w:p>
    <w:p w:rsidR="00346E21" w:rsidRDefault="00273E6A" w:rsidP="00273E6A">
      <w:r>
        <w:rPr>
          <w:rFonts w:ascii="Times New Roman" w:hAnsi="Times New Roman"/>
          <w:b/>
          <w:sz w:val="28"/>
          <w:szCs w:val="28"/>
          <w:lang w:val="be-BY"/>
        </w:rPr>
        <w:br w:type="page"/>
      </w:r>
    </w:p>
    <w:sectPr w:rsidR="00346E21" w:rsidSect="003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6A"/>
    <w:rsid w:val="00273E6A"/>
    <w:rsid w:val="00346E21"/>
    <w:rsid w:val="003A70DB"/>
    <w:rsid w:val="008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10542</Characters>
  <Application>Microsoft Office Word</Application>
  <DocSecurity>0</DocSecurity>
  <Lines>87</Lines>
  <Paragraphs>24</Paragraphs>
  <ScaleCrop>false</ScaleCrop>
  <Company>Microsoft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2021-06-15T13:09:00Z</dcterms:created>
  <dcterms:modified xsi:type="dcterms:W3CDTF">2021-06-15T13:10:00Z</dcterms:modified>
</cp:coreProperties>
</file>