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5D7BED"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215EA8" w:rsidRDefault="00215EA8" w:rsidP="00637AB6">
      <w:pPr>
        <w:spacing w:after="0" w:line="240" w:lineRule="auto"/>
        <w:rPr>
          <w:rFonts w:ascii="Times New Roman" w:hAnsi="Times New Roman"/>
          <w:b/>
          <w:sz w:val="28"/>
          <w:szCs w:val="28"/>
        </w:rPr>
      </w:pPr>
    </w:p>
    <w:p w:rsidR="00215EA8" w:rsidRDefault="00215EA8" w:rsidP="00215EA8">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rsidR="00215EA8" w:rsidRPr="00065F6B" w:rsidRDefault="00215EA8" w:rsidP="00215EA8">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rsidR="0007219E" w:rsidRDefault="0007219E" w:rsidP="00215EA8">
      <w:pPr>
        <w:spacing w:after="0" w:line="240" w:lineRule="auto"/>
        <w:jc w:val="center"/>
        <w:rPr>
          <w:rFonts w:ascii="Times New Roman" w:hAnsi="Times New Roman"/>
          <w:b/>
          <w:sz w:val="28"/>
          <w:szCs w:val="28"/>
        </w:rPr>
      </w:pPr>
    </w:p>
    <w:p w:rsidR="00215EA8" w:rsidRDefault="00215EA8" w:rsidP="00215EA8">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КУЛЬТУРЫ </w:t>
      </w:r>
    </w:p>
    <w:p w:rsidR="00215EA8" w:rsidRPr="00065F6B" w:rsidRDefault="00215EA8" w:rsidP="00215EA8">
      <w:pPr>
        <w:spacing w:after="0" w:line="240" w:lineRule="auto"/>
        <w:jc w:val="center"/>
        <w:rPr>
          <w:rFonts w:ascii="Times New Roman" w:hAnsi="Times New Roman"/>
          <w:b/>
          <w:sz w:val="28"/>
          <w:szCs w:val="28"/>
        </w:rPr>
      </w:pPr>
      <w:r>
        <w:rPr>
          <w:rFonts w:ascii="Times New Roman" w:hAnsi="Times New Roman"/>
          <w:b/>
          <w:sz w:val="28"/>
          <w:szCs w:val="28"/>
        </w:rPr>
        <w:t>И ПО ДЕЛАМ МОЛОДЕЖИ</w:t>
      </w:r>
    </w:p>
    <w:p w:rsidR="0007219E" w:rsidRPr="00065F6B" w:rsidRDefault="0007219E" w:rsidP="00215EA8">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E2DEE" w:rsidRPr="00AE2DEE"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 xml:space="preserve">ЖИЛИЩНО-КОММУНАЛЬНОЕ ХОЗЯЙСТВО: </w:t>
      </w:r>
    </w:p>
    <w:p w:rsidR="00BA584A" w:rsidRPr="00BA584A"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ПЕРСПЕКТИВЫ РАЗВИТИЯ</w:t>
      </w: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5D7BED" w:rsidP="00637AB6">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7219E" w:rsidRPr="00065F6B">
        <w:rPr>
          <w:rFonts w:ascii="Times New Roman" w:hAnsi="Times New Roman"/>
          <w:b/>
          <w:sz w:val="28"/>
          <w:szCs w:val="28"/>
        </w:rPr>
        <w:t>в</w:t>
      </w:r>
    </w:p>
    <w:p w:rsidR="00A75E42" w:rsidRPr="00065F6B" w:rsidRDefault="00AE2DEE" w:rsidP="00A75E42">
      <w:pPr>
        <w:spacing w:after="0" w:line="240" w:lineRule="auto"/>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bookmarkStart w:id="0" w:name="_GoBack"/>
      <w:bookmarkEnd w:id="0"/>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pStyle w:val="a5"/>
        <w:numPr>
          <w:ilvl w:val="0"/>
          <w:numId w:val="15"/>
        </w:numPr>
        <w:autoSpaceDE w:val="0"/>
        <w:autoSpaceDN w:val="0"/>
        <w:adjustRightInd w:val="0"/>
        <w:spacing w:after="0" w:line="240" w:lineRule="auto"/>
        <w:jc w:val="both"/>
        <w:rPr>
          <w:rFonts w:ascii="Times New Roman" w:hAnsi="Times New Roman"/>
          <w:sz w:val="30"/>
          <w:szCs w:val="30"/>
        </w:rPr>
      </w:pPr>
      <w:r w:rsidRPr="001A1B6D">
        <w:rPr>
          <w:rFonts w:ascii="Times New Roman" w:hAnsi="Times New Roman"/>
          <w:sz w:val="30"/>
          <w:szCs w:val="30"/>
        </w:rPr>
        <w:t xml:space="preserve">ЖИЛИЩНО-КОММУНАЛЬНОЕ ХОЗЯЙСТВО: </w:t>
      </w:r>
      <w:r w:rsidRPr="001A1B6D">
        <w:rPr>
          <w:rFonts w:ascii="Times New Roman" w:hAnsi="Times New Roman"/>
          <w:sz w:val="30"/>
          <w:szCs w:val="30"/>
        </w:rPr>
        <w:t>ПЕРСПЕКТИВЫ РАЗВИТИЯ</w:t>
      </w:r>
      <w:r w:rsidR="00B173B1">
        <w:rPr>
          <w:rFonts w:ascii="Times New Roman" w:hAnsi="Times New Roman"/>
          <w:sz w:val="30"/>
          <w:szCs w:val="30"/>
        </w:rPr>
        <w:t>.</w:t>
      </w:r>
    </w:p>
    <w:p w:rsidR="001A1B6D" w:rsidRDefault="001A1B6D" w:rsidP="001A1B6D">
      <w:pPr>
        <w:pStyle w:val="a5"/>
        <w:numPr>
          <w:ilvl w:val="0"/>
          <w:numId w:val="15"/>
        </w:num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 xml:space="preserve">О НЕСЧАСТНЫХ СЛУЧАЯХ НА ПРОИЗВОДСТВЕ, СВЯЗАННЫХ С ЭКСПЛУАТАЦИЕЙ </w:t>
      </w:r>
      <w:r w:rsidR="00B173B1">
        <w:rPr>
          <w:rFonts w:ascii="Times New Roman" w:hAnsi="Times New Roman"/>
          <w:sz w:val="30"/>
          <w:szCs w:val="30"/>
        </w:rPr>
        <w:t>ТРАСПОРТНЫХ СРЕДСТВ.</w:t>
      </w:r>
    </w:p>
    <w:p w:rsidR="001A1B6D" w:rsidRDefault="001A1B6D" w:rsidP="001A1B6D">
      <w:pPr>
        <w:pStyle w:val="a5"/>
        <w:numPr>
          <w:ilvl w:val="0"/>
          <w:numId w:val="15"/>
        </w:num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 xml:space="preserve">ОПЕРАТИВНАЯ ОБСТАНОВКА В ОБЛАСТИ. НЕОСТОРОЖНОЕ ОБРАЩЕНИЕ С ОГНЕМ ПРИ КУРЕНИИ. АКЦИЯ «НЕ ПРОЖИГАЙ СВОЮ ЖИЗНЬ». </w:t>
      </w:r>
      <w:r w:rsidR="003962CF">
        <w:rPr>
          <w:rFonts w:ascii="Times New Roman" w:hAnsi="Times New Roman"/>
          <w:sz w:val="30"/>
          <w:szCs w:val="30"/>
        </w:rPr>
        <w:t xml:space="preserve">ПЕЧНАЯ БЕЗОПАСНОСТЬ. ДЕТСКАЯ ШАЛОСТЬ С ОГНЕМ. ТОНКИЙ ЛЕД.  </w:t>
      </w:r>
      <w:r>
        <w:rPr>
          <w:rFonts w:ascii="Times New Roman" w:hAnsi="Times New Roman"/>
          <w:sz w:val="30"/>
          <w:szCs w:val="30"/>
        </w:rPr>
        <w:t xml:space="preserve">   </w:t>
      </w:r>
    </w:p>
    <w:p w:rsidR="003962CF" w:rsidRDefault="003962CF" w:rsidP="001A1B6D">
      <w:pPr>
        <w:pStyle w:val="a5"/>
        <w:numPr>
          <w:ilvl w:val="0"/>
          <w:numId w:val="15"/>
        </w:num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 xml:space="preserve">О РЕАЛИЗАЦИИ В МОГИЛЕВСКОЙ ОБЛАСТИ ЦЕЛЕЙ УСТОЙЧИВОГО РАЗВИТИЯ. </w:t>
      </w:r>
    </w:p>
    <w:p w:rsidR="001A1B6D" w:rsidRDefault="001A1B6D" w:rsidP="00B173B1">
      <w:pPr>
        <w:autoSpaceDE w:val="0"/>
        <w:autoSpaceDN w:val="0"/>
        <w:adjustRightInd w:val="0"/>
        <w:spacing w:after="0" w:line="240" w:lineRule="auto"/>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jc w:val="center"/>
        <w:rPr>
          <w:rFonts w:ascii="Times New Roman" w:hAnsi="Times New Roman"/>
          <w:b/>
          <w:sz w:val="30"/>
          <w:szCs w:val="30"/>
        </w:rPr>
      </w:pPr>
    </w:p>
    <w:p w:rsidR="001A1B6D" w:rsidRDefault="001A1B6D" w:rsidP="001A1B6D">
      <w:pPr>
        <w:autoSpaceDE w:val="0"/>
        <w:autoSpaceDN w:val="0"/>
        <w:adjustRightInd w:val="0"/>
        <w:spacing w:after="0" w:line="240" w:lineRule="auto"/>
        <w:rPr>
          <w:rFonts w:ascii="Times New Roman" w:hAnsi="Times New Roman"/>
          <w:b/>
          <w:sz w:val="30"/>
          <w:szCs w:val="30"/>
        </w:rPr>
      </w:pPr>
    </w:p>
    <w:p w:rsidR="001A1B6D" w:rsidRPr="00AE2DEE" w:rsidRDefault="001A1B6D" w:rsidP="001A1B6D">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lastRenderedPageBreak/>
        <w:t xml:space="preserve">ЖИЛИЩНО-КОММУНАЛЬНОЕ ХОЗЯЙСТВО: </w:t>
      </w:r>
    </w:p>
    <w:p w:rsidR="001A1B6D" w:rsidRDefault="001A1B6D" w:rsidP="001A1B6D">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1A1B6D" w:rsidRPr="00215EA8" w:rsidRDefault="001A1B6D" w:rsidP="001A1B6D">
      <w:pPr>
        <w:autoSpaceDE w:val="0"/>
        <w:autoSpaceDN w:val="0"/>
        <w:adjustRightInd w:val="0"/>
        <w:spacing w:after="0" w:line="240" w:lineRule="auto"/>
        <w:jc w:val="center"/>
        <w:rPr>
          <w:rFonts w:ascii="Times New Roman" w:hAnsi="Times New Roman"/>
          <w:b/>
          <w:sz w:val="30"/>
          <w:szCs w:val="30"/>
        </w:rPr>
      </w:pP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1A1B6D" w:rsidRPr="00F62329" w:rsidRDefault="001A1B6D" w:rsidP="001A1B6D">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1A1B6D"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r w:rsidRPr="00F62329">
        <w:rPr>
          <w:rFonts w:ascii="Times New Roman" w:hAnsi="Times New Roman"/>
          <w:b/>
          <w:bCs/>
          <w:spacing w:val="-2"/>
          <w:sz w:val="30"/>
          <w:szCs w:val="30"/>
        </w:rPr>
        <w:t>А.Г.Лукашенко</w:t>
      </w:r>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1A1B6D" w:rsidRPr="00F62329" w:rsidRDefault="001A1B6D" w:rsidP="001A1B6D">
      <w:pPr>
        <w:spacing w:after="0" w:line="240" w:lineRule="auto"/>
        <w:ind w:firstLine="709"/>
        <w:jc w:val="both"/>
        <w:rPr>
          <w:rFonts w:ascii="Times New Roman" w:hAnsi="Times New Roman"/>
          <w:bCs/>
          <w:spacing w:val="-2"/>
          <w:sz w:val="30"/>
          <w:szCs w:val="30"/>
        </w:rPr>
      </w:pPr>
    </w:p>
    <w:p w:rsidR="001A1B6D" w:rsidRPr="00F62329" w:rsidRDefault="001A1B6D" w:rsidP="001A1B6D">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1A1B6D" w:rsidRDefault="001A1B6D" w:rsidP="001A1B6D">
      <w:pPr>
        <w:spacing w:after="0" w:line="240" w:lineRule="auto"/>
        <w:ind w:firstLine="709"/>
        <w:jc w:val="both"/>
        <w:rPr>
          <w:rFonts w:ascii="Times New Roman" w:hAnsi="Times New Roman"/>
          <w:b/>
          <w:bCs/>
          <w:spacing w:val="-2"/>
          <w:sz w:val="30"/>
          <w:szCs w:val="30"/>
        </w:rPr>
      </w:pPr>
    </w:p>
    <w:p w:rsidR="001A1B6D" w:rsidRPr="00F62329" w:rsidRDefault="001A1B6D" w:rsidP="001A1B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1A1B6D" w:rsidRDefault="001A1B6D" w:rsidP="001A1B6D">
      <w:pPr>
        <w:spacing w:after="0" w:line="240" w:lineRule="auto"/>
        <w:ind w:firstLine="709"/>
        <w:jc w:val="both"/>
        <w:rPr>
          <w:rFonts w:ascii="Times New Roman" w:hAnsi="Times New Roman"/>
          <w:bCs/>
          <w:spacing w:val="-2"/>
          <w:sz w:val="30"/>
          <w:szCs w:val="30"/>
        </w:rPr>
      </w:pP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1A1B6D" w:rsidRPr="00F62329" w:rsidRDefault="001A1B6D" w:rsidP="001A1B6D">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1A1B6D" w:rsidRDefault="001A1B6D" w:rsidP="001A1B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w:t>
      </w:r>
      <w:proofErr w:type="gramStart"/>
      <w:r w:rsidRPr="00F62329">
        <w:rPr>
          <w:rFonts w:ascii="Times New Roman" w:hAnsi="Times New Roman"/>
          <w:bCs/>
          <w:i/>
          <w:iCs/>
          <w:spacing w:val="-2"/>
          <w:sz w:val="30"/>
          <w:szCs w:val="30"/>
        </w:rPr>
        <w:t>до</w:t>
      </w:r>
      <w:proofErr w:type="gramEnd"/>
      <w:r w:rsidRPr="00F62329">
        <w:rPr>
          <w:rFonts w:ascii="Times New Roman" w:hAnsi="Times New Roman"/>
          <w:bCs/>
          <w:i/>
          <w:iCs/>
          <w:spacing w:val="-2"/>
          <w:sz w:val="30"/>
          <w:szCs w:val="30"/>
        </w:rPr>
        <w:t xml:space="preserve"> 2,8% от обслуживаемой площади.</w:t>
      </w:r>
    </w:p>
    <w:p w:rsidR="001A1B6D" w:rsidRPr="001A1B6D" w:rsidRDefault="001A1B6D" w:rsidP="001A1B6D">
      <w:pPr>
        <w:spacing w:after="0" w:line="240" w:lineRule="auto"/>
        <w:ind w:firstLine="709"/>
        <w:jc w:val="both"/>
        <w:rPr>
          <w:rFonts w:ascii="Times New Roman" w:hAnsi="Times New Roman"/>
          <w:bCs/>
          <w:i/>
          <w:iCs/>
          <w:color w:val="FF0000"/>
          <w:spacing w:val="-2"/>
          <w:sz w:val="30"/>
          <w:szCs w:val="30"/>
        </w:rPr>
      </w:pPr>
      <w:r w:rsidRPr="001A1B6D">
        <w:rPr>
          <w:rFonts w:ascii="Times New Roman" w:hAnsi="Times New Roman"/>
          <w:bCs/>
          <w:i/>
          <w:iCs/>
          <w:color w:val="FF0000"/>
          <w:spacing w:val="-2"/>
          <w:sz w:val="30"/>
          <w:szCs w:val="30"/>
        </w:rPr>
        <w:t xml:space="preserve">Справочно: в Могилевском районе в 2022 году объем ввода жилья после капитального ремонта составляет – 7 966 м. кв. </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за счет бюджетных сре</w:t>
      </w:r>
      <w:proofErr w:type="gramStart"/>
      <w:r w:rsidRPr="00F62329">
        <w:rPr>
          <w:rFonts w:ascii="Times New Roman" w:hAnsi="Times New Roman"/>
          <w:b/>
          <w:bCs/>
          <w:spacing w:val="-2"/>
          <w:sz w:val="30"/>
          <w:szCs w:val="30"/>
        </w:rPr>
        <w:t>дств пр</w:t>
      </w:r>
      <w:proofErr w:type="gramEnd"/>
      <w:r w:rsidRPr="00F62329">
        <w:rPr>
          <w:rFonts w:ascii="Times New Roman" w:hAnsi="Times New Roman"/>
          <w:b/>
          <w:bCs/>
          <w:spacing w:val="-2"/>
          <w:sz w:val="30"/>
          <w:szCs w:val="30"/>
        </w:rPr>
        <w:t xml:space="preserve">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1A1B6D" w:rsidRPr="00F62329" w:rsidRDefault="001A1B6D" w:rsidP="001A1B6D">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1A1B6D" w:rsidRDefault="001A1B6D" w:rsidP="001A1B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w:t>
      </w:r>
      <w:r w:rsidRPr="00F62329">
        <w:rPr>
          <w:rFonts w:ascii="Times New Roman" w:hAnsi="Times New Roman"/>
          <w:bCs/>
          <w:i/>
          <w:spacing w:val="-2"/>
          <w:sz w:val="30"/>
          <w:szCs w:val="30"/>
        </w:rPr>
        <w:lastRenderedPageBreak/>
        <w:t xml:space="preserve">уменьшится на 30% и составит 0,7 Гкал. Экономия по субсидированному тарифу для населения составляет порядка </w:t>
      </w:r>
      <w:r>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1A1B6D" w:rsidRPr="00F62329" w:rsidRDefault="001A1B6D" w:rsidP="001A1B6D">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Согласно Указа</w:t>
      </w:r>
      <w:proofErr w:type="gramEnd"/>
      <w:r w:rsidRPr="00F62329">
        <w:rPr>
          <w:rFonts w:ascii="Times New Roman" w:hAnsi="Times New Roman"/>
          <w:bCs/>
          <w:spacing w:val="-2"/>
          <w:sz w:val="30"/>
          <w:szCs w:val="30"/>
        </w:rPr>
        <w:t xml:space="preserve">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w:t>
      </w:r>
      <w:proofErr w:type="spellEnd"/>
      <w:r w:rsidRPr="00F62329">
        <w:rPr>
          <w:rFonts w:ascii="Times New Roman" w:hAnsi="Times New Roman"/>
          <w:bCs/>
          <w:spacing w:val="-2"/>
          <w:sz w:val="30"/>
          <w:szCs w:val="30"/>
        </w:rPr>
        <w:t xml:space="preserve">-эффективных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1A1B6D"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1A1B6D" w:rsidRPr="00F62329" w:rsidRDefault="001A1B6D" w:rsidP="001A1B6D">
      <w:pPr>
        <w:spacing w:after="0" w:line="240" w:lineRule="auto"/>
        <w:ind w:firstLine="709"/>
        <w:jc w:val="both"/>
        <w:rPr>
          <w:rFonts w:ascii="Times New Roman" w:hAnsi="Times New Roman"/>
          <w:b/>
          <w:bCs/>
          <w:spacing w:val="-2"/>
          <w:sz w:val="30"/>
          <w:szCs w:val="30"/>
        </w:rPr>
      </w:pPr>
    </w:p>
    <w:p w:rsidR="001A1B6D" w:rsidRDefault="001A1B6D" w:rsidP="001A1B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1A1B6D" w:rsidRPr="00F62329" w:rsidRDefault="001A1B6D" w:rsidP="001A1B6D">
      <w:pPr>
        <w:spacing w:after="0" w:line="240" w:lineRule="auto"/>
        <w:ind w:firstLine="709"/>
        <w:jc w:val="both"/>
        <w:rPr>
          <w:rFonts w:ascii="Times New Roman" w:hAnsi="Times New Roman"/>
          <w:b/>
          <w:bCs/>
          <w:spacing w:val="-2"/>
          <w:sz w:val="30"/>
          <w:szCs w:val="30"/>
        </w:rPr>
      </w:pP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1A1B6D"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1A1B6D" w:rsidRPr="00F62329" w:rsidRDefault="001A1B6D" w:rsidP="001A1B6D">
      <w:pPr>
        <w:spacing w:after="0" w:line="240" w:lineRule="auto"/>
        <w:ind w:firstLine="709"/>
        <w:jc w:val="both"/>
        <w:rPr>
          <w:rFonts w:ascii="Times New Roman" w:hAnsi="Times New Roman"/>
          <w:spacing w:val="-2"/>
          <w:sz w:val="30"/>
          <w:szCs w:val="30"/>
        </w:rPr>
      </w:pP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1A1B6D"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 xml:space="preserve">300 водозаборных скважин; перевод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1A1B6D" w:rsidRPr="00F62329" w:rsidRDefault="001A1B6D" w:rsidP="001A1B6D">
      <w:pPr>
        <w:spacing w:after="0" w:line="240" w:lineRule="auto"/>
        <w:ind w:firstLine="709"/>
        <w:jc w:val="both"/>
        <w:rPr>
          <w:rFonts w:ascii="Times New Roman" w:hAnsi="Times New Roman"/>
          <w:b/>
          <w:spacing w:val="-2"/>
          <w:sz w:val="30"/>
          <w:szCs w:val="30"/>
        </w:rPr>
      </w:pPr>
    </w:p>
    <w:p w:rsidR="001A1B6D" w:rsidRDefault="001A1B6D" w:rsidP="001A1B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1A1B6D" w:rsidRPr="00F62329" w:rsidRDefault="001A1B6D" w:rsidP="001A1B6D">
      <w:pPr>
        <w:spacing w:after="0" w:line="240" w:lineRule="auto"/>
        <w:ind w:firstLine="709"/>
        <w:jc w:val="both"/>
        <w:rPr>
          <w:rFonts w:ascii="Times New Roman" w:hAnsi="Times New Roman"/>
          <w:b/>
          <w:bCs/>
          <w:spacing w:val="-2"/>
          <w:sz w:val="30"/>
          <w:szCs w:val="30"/>
        </w:rPr>
      </w:pPr>
    </w:p>
    <w:p w:rsidR="001A1B6D"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1A1B6D" w:rsidRDefault="001A1B6D" w:rsidP="001A1B6D">
      <w:pPr>
        <w:spacing w:after="0" w:line="240" w:lineRule="auto"/>
        <w:ind w:firstLine="709"/>
        <w:jc w:val="both"/>
        <w:rPr>
          <w:rFonts w:ascii="Times New Roman" w:hAnsi="Times New Roman"/>
          <w:spacing w:val="-2"/>
          <w:sz w:val="30"/>
          <w:szCs w:val="30"/>
        </w:rPr>
      </w:pPr>
    </w:p>
    <w:p w:rsidR="001A1B6D" w:rsidRDefault="001A1B6D" w:rsidP="001A1B6D">
      <w:pPr>
        <w:spacing w:after="0" w:line="240" w:lineRule="auto"/>
        <w:ind w:firstLine="709"/>
        <w:jc w:val="both"/>
        <w:rPr>
          <w:rFonts w:ascii="Times New Roman" w:hAnsi="Times New Roman"/>
          <w:spacing w:val="-2"/>
          <w:sz w:val="30"/>
          <w:szCs w:val="30"/>
        </w:rPr>
      </w:pPr>
    </w:p>
    <w:p w:rsidR="001A1B6D" w:rsidRPr="00F62329" w:rsidRDefault="001A1B6D" w:rsidP="001A1B6D">
      <w:pPr>
        <w:spacing w:after="0" w:line="240" w:lineRule="auto"/>
        <w:ind w:firstLine="709"/>
        <w:jc w:val="both"/>
        <w:rPr>
          <w:rFonts w:ascii="Times New Roman" w:hAnsi="Times New Roman"/>
          <w:spacing w:val="-2"/>
          <w:sz w:val="30"/>
          <w:szCs w:val="30"/>
        </w:rPr>
      </w:pP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lastRenderedPageBreak/>
        <w:t>Справочно:</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w:t>
      </w:r>
      <w:proofErr w:type="spellStart"/>
      <w:r w:rsidRPr="00F62329">
        <w:rPr>
          <w:rFonts w:ascii="Times New Roman" w:hAnsi="Times New Roman"/>
          <w:i/>
          <w:spacing w:val="-2"/>
          <w:sz w:val="30"/>
          <w:szCs w:val="30"/>
        </w:rPr>
        <w:t>г</w:t>
      </w:r>
      <w:proofErr w:type="gramStart"/>
      <w:r w:rsidRPr="00F62329">
        <w:rPr>
          <w:rFonts w:ascii="Times New Roman" w:hAnsi="Times New Roman"/>
          <w:i/>
          <w:spacing w:val="-2"/>
          <w:sz w:val="30"/>
          <w:szCs w:val="30"/>
        </w:rPr>
        <w:t>.Г</w:t>
      </w:r>
      <w:proofErr w:type="gramEnd"/>
      <w:r w:rsidRPr="00F62329">
        <w:rPr>
          <w:rFonts w:ascii="Times New Roman" w:hAnsi="Times New Roman"/>
          <w:i/>
          <w:spacing w:val="-2"/>
          <w:sz w:val="30"/>
          <w:szCs w:val="30"/>
        </w:rPr>
        <w:t>анновера</w:t>
      </w:r>
      <w:proofErr w:type="spellEnd"/>
      <w:r w:rsidRPr="00F62329">
        <w:rPr>
          <w:rFonts w:ascii="Times New Roman" w:hAnsi="Times New Roman"/>
          <w:i/>
          <w:spacing w:val="-2"/>
          <w:sz w:val="30"/>
          <w:szCs w:val="30"/>
        </w:rPr>
        <w:t xml:space="preserve"> планируется поддерживать температуру не выше 15 градусов; в </w:t>
      </w:r>
      <w:proofErr w:type="spellStart"/>
      <w:r w:rsidRPr="00F62329">
        <w:rPr>
          <w:rFonts w:ascii="Times New Roman" w:hAnsi="Times New Roman"/>
          <w:i/>
          <w:spacing w:val="-2"/>
          <w:sz w:val="30"/>
          <w:szCs w:val="30"/>
        </w:rPr>
        <w:t>г.Мюнхене</w:t>
      </w:r>
      <w:proofErr w:type="spellEnd"/>
      <w:r w:rsidRPr="00F62329">
        <w:rPr>
          <w:rFonts w:ascii="Times New Roman" w:hAnsi="Times New Roman"/>
          <w:i/>
          <w:spacing w:val="-2"/>
          <w:sz w:val="30"/>
          <w:szCs w:val="30"/>
        </w:rPr>
        <w:t xml:space="preserve">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1A1B6D" w:rsidRPr="00F62329" w:rsidRDefault="001A1B6D" w:rsidP="001A1B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1A1B6D" w:rsidRPr="00F62329" w:rsidRDefault="001A1B6D" w:rsidP="001A1B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lastRenderedPageBreak/>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w:t>
      </w:r>
      <w:proofErr w:type="gramStart"/>
      <w:r w:rsidRPr="00F62329">
        <w:rPr>
          <w:rFonts w:ascii="Times New Roman" w:hAnsi="Times New Roman"/>
          <w:bCs/>
          <w:i/>
          <w:iCs/>
          <w:spacing w:val="-2"/>
          <w:sz w:val="30"/>
          <w:szCs w:val="30"/>
        </w:rPr>
        <w:t>ст спр</w:t>
      </w:r>
      <w:proofErr w:type="gramEnd"/>
      <w:r w:rsidRPr="00F62329">
        <w:rPr>
          <w:rFonts w:ascii="Times New Roman" w:hAnsi="Times New Roman"/>
          <w:bCs/>
          <w:i/>
          <w:iCs/>
          <w:spacing w:val="-2"/>
          <w:sz w:val="30"/>
          <w:szCs w:val="30"/>
        </w:rPr>
        <w:t>оса на уголь.</w:t>
      </w:r>
    </w:p>
    <w:p w:rsidR="001A1B6D" w:rsidRPr="00F62329" w:rsidRDefault="001A1B6D" w:rsidP="001A1B6D">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w:t>
      </w:r>
      <w:proofErr w:type="spellStart"/>
      <w:r w:rsidRPr="00F62329">
        <w:rPr>
          <w:rFonts w:ascii="Times New Roman" w:hAnsi="Times New Roman"/>
          <w:bCs/>
          <w:i/>
          <w:iCs/>
          <w:spacing w:val="-2"/>
          <w:sz w:val="30"/>
          <w:szCs w:val="30"/>
        </w:rPr>
        <w:t>г</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ильнюса</w:t>
      </w:r>
      <w:proofErr w:type="spellEnd"/>
      <w:r w:rsidRPr="00F62329">
        <w:rPr>
          <w:rFonts w:ascii="Times New Roman" w:hAnsi="Times New Roman"/>
          <w:bCs/>
          <w:i/>
          <w:iCs/>
          <w:spacing w:val="-2"/>
          <w:sz w:val="30"/>
          <w:szCs w:val="30"/>
        </w:rPr>
        <w:t xml:space="preserve">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r w:rsidRPr="00F62329">
        <w:rPr>
          <w:rFonts w:ascii="Times New Roman" w:hAnsi="Times New Roman"/>
          <w:bCs/>
          <w:i/>
          <w:iCs/>
          <w:spacing w:val="-2"/>
          <w:sz w:val="30"/>
          <w:szCs w:val="30"/>
        </w:rPr>
        <w:t>пос</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 </w:t>
      </w:r>
      <w:r w:rsidRPr="00F62329">
        <w:rPr>
          <w:rFonts w:ascii="Times New Roman" w:hAnsi="Times New Roman"/>
          <w:bCs/>
          <w:i/>
          <w:iCs/>
          <w:spacing w:val="-2"/>
          <w:sz w:val="30"/>
          <w:szCs w:val="30"/>
        </w:rPr>
        <w:br/>
        <w:t>(из них 7 кв</w:t>
      </w:r>
      <w:r>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1A1B6D" w:rsidRPr="00F62329" w:rsidRDefault="001A1B6D" w:rsidP="001A1B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1A1B6D" w:rsidRPr="00F62329" w:rsidRDefault="001A1B6D" w:rsidP="001A1B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1A1B6D" w:rsidRPr="001A1B6D" w:rsidRDefault="001A1B6D" w:rsidP="001A1B6D">
      <w:pPr>
        <w:spacing w:after="0" w:line="240" w:lineRule="auto"/>
        <w:ind w:firstLine="709"/>
        <w:jc w:val="both"/>
        <w:rPr>
          <w:rFonts w:ascii="Times New Roman" w:hAnsi="Times New Roman"/>
          <w:i/>
          <w:color w:val="FF0000"/>
          <w:spacing w:val="-2"/>
          <w:sz w:val="30"/>
          <w:szCs w:val="30"/>
        </w:rPr>
      </w:pPr>
      <w:r w:rsidRPr="001A1B6D">
        <w:rPr>
          <w:rFonts w:ascii="Times New Roman" w:hAnsi="Times New Roman"/>
          <w:i/>
          <w:color w:val="FF0000"/>
          <w:spacing w:val="-2"/>
          <w:sz w:val="30"/>
          <w:szCs w:val="30"/>
        </w:rPr>
        <w:t xml:space="preserve">Справочно: на балансе МУКП «Жилкомхоз» из 43 котельных               41 котельная на местных видах топлива.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w:t>
      </w:r>
      <w:r w:rsidRPr="00F62329">
        <w:rPr>
          <w:rFonts w:ascii="Times New Roman" w:hAnsi="Times New Roman"/>
          <w:spacing w:val="-2"/>
          <w:sz w:val="30"/>
          <w:szCs w:val="30"/>
        </w:rPr>
        <w:lastRenderedPageBreak/>
        <w:t xml:space="preserve">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1A1B6D" w:rsidRPr="001A1B6D" w:rsidRDefault="001A1B6D" w:rsidP="001A1B6D">
      <w:pPr>
        <w:spacing w:after="0" w:line="240" w:lineRule="auto"/>
        <w:ind w:firstLine="709"/>
        <w:jc w:val="both"/>
        <w:rPr>
          <w:rFonts w:ascii="Times New Roman" w:hAnsi="Times New Roman"/>
          <w:i/>
          <w:color w:val="FF0000"/>
          <w:spacing w:val="-2"/>
          <w:sz w:val="30"/>
          <w:szCs w:val="30"/>
        </w:rPr>
      </w:pPr>
      <w:r w:rsidRPr="001A1B6D">
        <w:rPr>
          <w:rFonts w:ascii="Times New Roman" w:hAnsi="Times New Roman"/>
          <w:i/>
          <w:color w:val="FF0000"/>
          <w:spacing w:val="-2"/>
          <w:sz w:val="30"/>
          <w:szCs w:val="30"/>
        </w:rPr>
        <w:t xml:space="preserve">Справочно: заданий на замену тепловых сетей на </w:t>
      </w:r>
      <w:proofErr w:type="spellStart"/>
      <w:r w:rsidRPr="001A1B6D">
        <w:rPr>
          <w:rFonts w:ascii="Times New Roman" w:hAnsi="Times New Roman"/>
          <w:color w:val="FF0000"/>
          <w:spacing w:val="-2"/>
          <w:sz w:val="30"/>
          <w:szCs w:val="30"/>
        </w:rPr>
        <w:t>предизолированные</w:t>
      </w:r>
      <w:proofErr w:type="spellEnd"/>
      <w:r w:rsidRPr="001A1B6D">
        <w:rPr>
          <w:rFonts w:ascii="Times New Roman" w:hAnsi="Times New Roman"/>
          <w:color w:val="FF0000"/>
          <w:spacing w:val="-2"/>
          <w:sz w:val="30"/>
          <w:szCs w:val="30"/>
        </w:rPr>
        <w:t xml:space="preserve"> трубы</w:t>
      </w:r>
      <w:r w:rsidRPr="001A1B6D">
        <w:rPr>
          <w:rFonts w:ascii="Times New Roman" w:hAnsi="Times New Roman"/>
          <w:i/>
          <w:color w:val="FF0000"/>
          <w:spacing w:val="-2"/>
          <w:sz w:val="30"/>
          <w:szCs w:val="30"/>
        </w:rPr>
        <w:t xml:space="preserve"> МУКП «Жилкомхоз» в 2022 году выполнила на 103% , что </w:t>
      </w:r>
      <w:r>
        <w:rPr>
          <w:rFonts w:ascii="Times New Roman" w:hAnsi="Times New Roman"/>
          <w:i/>
          <w:color w:val="FF0000"/>
          <w:spacing w:val="-2"/>
          <w:sz w:val="30"/>
          <w:szCs w:val="30"/>
        </w:rPr>
        <w:t>составило более 4 км</w:t>
      </w:r>
      <w:r w:rsidRPr="001A1B6D">
        <w:rPr>
          <w:rFonts w:ascii="Times New Roman" w:hAnsi="Times New Roman"/>
          <w:i/>
          <w:color w:val="FF0000"/>
          <w:spacing w:val="-2"/>
          <w:sz w:val="30"/>
          <w:szCs w:val="30"/>
        </w:rPr>
        <w:t>.</w:t>
      </w:r>
    </w:p>
    <w:p w:rsidR="001A1B6D" w:rsidRPr="00F62329" w:rsidRDefault="001A1B6D" w:rsidP="001A1B6D">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w:t>
      </w:r>
      <w:proofErr w:type="gramEnd"/>
      <w:r w:rsidRPr="00F62329">
        <w:rPr>
          <w:rFonts w:ascii="Times New Roman" w:hAnsi="Times New Roman"/>
          <w:b/>
          <w:bCs/>
          <w:spacing w:val="-2"/>
          <w:sz w:val="30"/>
          <w:szCs w:val="30"/>
        </w:rPr>
        <w:t xml:space="preserve"> расширился спектр использования электроэнергии</w:t>
      </w:r>
      <w:r w:rsidRPr="00F62329">
        <w:rPr>
          <w:rFonts w:ascii="Times New Roman" w:hAnsi="Times New Roman"/>
          <w:bCs/>
          <w:spacing w:val="-2"/>
          <w:sz w:val="30"/>
          <w:szCs w:val="30"/>
        </w:rPr>
        <w:t>.</w:t>
      </w:r>
    </w:p>
    <w:p w:rsidR="001A1B6D" w:rsidRPr="00F62329" w:rsidRDefault="001A1B6D" w:rsidP="001A1B6D">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 xml:space="preserve">в 1,8 раза по сравнению с аналогичным периодом 2021 года: со 162,5 млн. </w:t>
      </w:r>
      <w:proofErr w:type="spellStart"/>
      <w:r w:rsidRPr="00F62329">
        <w:rPr>
          <w:rFonts w:ascii="Times New Roman" w:hAnsi="Times New Roman"/>
          <w:bCs/>
          <w:i/>
          <w:spacing w:val="-2"/>
          <w:sz w:val="30"/>
          <w:szCs w:val="30"/>
        </w:rPr>
        <w:t>кВт·</w:t>
      </w:r>
      <w:proofErr w:type="gramStart"/>
      <w:r w:rsidRPr="00F62329">
        <w:rPr>
          <w:rFonts w:ascii="Times New Roman" w:hAnsi="Times New Roman"/>
          <w:bCs/>
          <w:i/>
          <w:spacing w:val="-2"/>
          <w:sz w:val="30"/>
          <w:szCs w:val="30"/>
        </w:rPr>
        <w:t>ч</w:t>
      </w:r>
      <w:proofErr w:type="spellEnd"/>
      <w:proofErr w:type="gramEnd"/>
      <w:r w:rsidRPr="00F62329">
        <w:rPr>
          <w:rFonts w:ascii="Times New Roman" w:hAnsi="Times New Roman"/>
          <w:bCs/>
          <w:i/>
          <w:spacing w:val="-2"/>
          <w:sz w:val="30"/>
          <w:szCs w:val="30"/>
        </w:rPr>
        <w:t xml:space="preserve"> до 300,5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1A1B6D" w:rsidRPr="00F62329" w:rsidRDefault="001A1B6D" w:rsidP="001A1B6D">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Электроэнергия для отопления, горячего водоснабжения, приготовления пищи – выгодное решение для частного сектора. </w:t>
      </w:r>
    </w:p>
    <w:p w:rsidR="001A1B6D" w:rsidRPr="00F62329" w:rsidRDefault="001A1B6D" w:rsidP="001A1B6D">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1A1B6D" w:rsidRPr="00F62329" w:rsidRDefault="001A1B6D" w:rsidP="001A1B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1A1B6D" w:rsidRDefault="001A1B6D" w:rsidP="001A1B6D">
      <w:pPr>
        <w:spacing w:after="0" w:line="240" w:lineRule="auto"/>
        <w:ind w:firstLine="709"/>
        <w:jc w:val="both"/>
        <w:rPr>
          <w:rFonts w:ascii="Times New Roman" w:hAnsi="Times New Roman"/>
          <w:spacing w:val="-2"/>
          <w:sz w:val="30"/>
          <w:szCs w:val="30"/>
        </w:rPr>
      </w:pP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 xml:space="preserve">Справочно: </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1A1B6D"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1A1B6D" w:rsidRPr="001A1B6D" w:rsidRDefault="001A1B6D" w:rsidP="001A1B6D">
      <w:pPr>
        <w:spacing w:after="0" w:line="240" w:lineRule="auto"/>
        <w:ind w:firstLine="709"/>
        <w:jc w:val="both"/>
        <w:rPr>
          <w:rFonts w:ascii="Times New Roman" w:hAnsi="Times New Roman"/>
          <w:i/>
          <w:color w:val="FF0000"/>
          <w:spacing w:val="-2"/>
          <w:sz w:val="30"/>
          <w:szCs w:val="30"/>
        </w:rPr>
      </w:pPr>
      <w:r w:rsidRPr="001A1B6D">
        <w:rPr>
          <w:rFonts w:ascii="Times New Roman" w:hAnsi="Times New Roman"/>
          <w:i/>
          <w:color w:val="FF0000"/>
          <w:spacing w:val="-2"/>
          <w:sz w:val="30"/>
          <w:szCs w:val="30"/>
        </w:rPr>
        <w:t>Справочно: в Могилевском районе задание по сбору ВМР выполнено на 101 % что составляет 0,297 т.</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Pr="00F62329">
        <w:rPr>
          <w:rFonts w:ascii="Times New Roman" w:hAnsi="Times New Roman"/>
          <w:i/>
          <w:spacing w:val="-2"/>
          <w:sz w:val="30"/>
          <w:szCs w:val="30"/>
        </w:rPr>
        <w:t xml:space="preserve"> </w:t>
      </w:r>
      <w:r>
        <w:rPr>
          <w:rFonts w:ascii="Times New Roman" w:hAnsi="Times New Roman"/>
          <w:i/>
          <w:spacing w:val="-2"/>
          <w:sz w:val="30"/>
          <w:szCs w:val="30"/>
        </w:rPr>
        <w:t>30</w:t>
      </w:r>
      <w:r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Pr="00F62329">
        <w:rPr>
          <w:rFonts w:ascii="Times New Roman" w:hAnsi="Times New Roman"/>
          <w:i/>
          <w:spacing w:val="-2"/>
          <w:sz w:val="30"/>
          <w:szCs w:val="30"/>
        </w:rPr>
        <w:t>.</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В соответствии с Национальной стратегией реализуются следующие комплексы мероприятий по совершенствованию системы обращения с ТКО и ВМР:</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1A1B6D" w:rsidRPr="001A1B6D" w:rsidRDefault="001A1B6D" w:rsidP="001A1B6D">
      <w:pPr>
        <w:spacing w:after="0" w:line="240" w:lineRule="auto"/>
        <w:ind w:firstLine="709"/>
        <w:jc w:val="both"/>
        <w:rPr>
          <w:rFonts w:ascii="Times New Roman" w:hAnsi="Times New Roman"/>
          <w:i/>
          <w:color w:val="FF0000"/>
          <w:spacing w:val="-2"/>
          <w:sz w:val="30"/>
          <w:szCs w:val="30"/>
        </w:rPr>
      </w:pPr>
      <w:r w:rsidRPr="001A1B6D">
        <w:rPr>
          <w:rFonts w:ascii="Times New Roman" w:hAnsi="Times New Roman"/>
          <w:i/>
          <w:color w:val="FF0000"/>
          <w:spacing w:val="-2"/>
          <w:sz w:val="30"/>
          <w:szCs w:val="30"/>
        </w:rPr>
        <w:t xml:space="preserve">Справочно: </w:t>
      </w:r>
      <w:r w:rsidRPr="001A1B6D">
        <w:rPr>
          <w:rFonts w:ascii="Times New Roman" w:hAnsi="Times New Roman"/>
          <w:i/>
          <w:color w:val="FF0000"/>
          <w:sz w:val="30"/>
          <w:szCs w:val="30"/>
        </w:rPr>
        <w:t>В целях совершенствования работ по вывозу твердых коммунальных отходов Могилевским райисполкомом 27.09.2022 принято решение № 19-56 об определении для выполнения (оказания) на договорной основе работ (услуг) по обращению с твердыми коммунальными отходами на территории Могилевского района Могилевское городское коммунальное унитарное специализированное автопредприятие с 01.10.2022.</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w:t>
      </w:r>
      <w:proofErr w:type="spellStart"/>
      <w:r w:rsidRPr="00F62329">
        <w:rPr>
          <w:rFonts w:ascii="Times New Roman" w:hAnsi="Times New Roman"/>
          <w:i/>
          <w:spacing w:val="-2"/>
          <w:sz w:val="30"/>
          <w:szCs w:val="30"/>
        </w:rPr>
        <w:t>Красносельскстройматериалы</w:t>
      </w:r>
      <w:proofErr w:type="spellEnd"/>
      <w:r w:rsidRPr="00F62329">
        <w:rPr>
          <w:rFonts w:ascii="Times New Roman" w:hAnsi="Times New Roman"/>
          <w:i/>
          <w:spacing w:val="-2"/>
          <w:sz w:val="30"/>
          <w:szCs w:val="30"/>
        </w:rPr>
        <w:t>“ (пилотный прое</w:t>
      </w:r>
      <w:proofErr w:type="gramStart"/>
      <w:r w:rsidRPr="00F62329">
        <w:rPr>
          <w:rFonts w:ascii="Times New Roman" w:hAnsi="Times New Roman"/>
          <w:i/>
          <w:spacing w:val="-2"/>
          <w:sz w:val="30"/>
          <w:szCs w:val="30"/>
        </w:rPr>
        <w:t>кт в Гр</w:t>
      </w:r>
      <w:proofErr w:type="gramEnd"/>
      <w:r w:rsidRPr="00F62329">
        <w:rPr>
          <w:rFonts w:ascii="Times New Roman" w:hAnsi="Times New Roman"/>
          <w:i/>
          <w:spacing w:val="-2"/>
          <w:sz w:val="30"/>
          <w:szCs w:val="30"/>
        </w:rPr>
        <w:t>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в апреле </w:t>
      </w:r>
      <w:proofErr w:type="spellStart"/>
      <w:r w:rsidRPr="00F62329">
        <w:rPr>
          <w:rFonts w:ascii="Times New Roman" w:hAnsi="Times New Roman"/>
          <w:spacing w:val="-2"/>
          <w:sz w:val="30"/>
          <w:szCs w:val="30"/>
        </w:rPr>
        <w:t>т.г</w:t>
      </w:r>
      <w:proofErr w:type="spellEnd"/>
      <w:r w:rsidRPr="00F62329">
        <w:rPr>
          <w:rFonts w:ascii="Times New Roman" w:hAnsi="Times New Roman"/>
          <w:spacing w:val="-2"/>
          <w:sz w:val="30"/>
          <w:szCs w:val="30"/>
        </w:rPr>
        <w:t xml:space="preserve">.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w:t>
      </w:r>
      <w:proofErr w:type="gramStart"/>
      <w:r w:rsidRPr="00F62329">
        <w:rPr>
          <w:rFonts w:ascii="Times New Roman" w:hAnsi="Times New Roman"/>
          <w:i/>
          <w:spacing w:val="-2"/>
          <w:sz w:val="30"/>
          <w:szCs w:val="30"/>
        </w:rPr>
        <w:t>… В</w:t>
      </w:r>
      <w:proofErr w:type="gramEnd"/>
      <w:r w:rsidRPr="00F62329">
        <w:rPr>
          <w:rFonts w:ascii="Times New Roman" w:hAnsi="Times New Roman"/>
          <w:i/>
          <w:spacing w:val="-2"/>
          <w:sz w:val="30"/>
          <w:szCs w:val="30"/>
        </w:rPr>
        <w:t xml:space="preserve">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spacing w:val="-2"/>
          <w:sz w:val="30"/>
          <w:szCs w:val="30"/>
        </w:rPr>
      </w:pPr>
    </w:p>
    <w:p w:rsidR="001A1B6D" w:rsidRPr="00F62329" w:rsidRDefault="001A1B6D" w:rsidP="001A1B6D">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1A1B6D" w:rsidRDefault="001A1B6D" w:rsidP="001A1B6D">
      <w:pPr>
        <w:spacing w:after="0" w:line="240" w:lineRule="auto"/>
        <w:ind w:firstLine="709"/>
        <w:jc w:val="both"/>
        <w:rPr>
          <w:rFonts w:ascii="Times New Roman" w:hAnsi="Times New Roman"/>
          <w:bCs/>
          <w:spacing w:val="-2"/>
          <w:sz w:val="30"/>
          <w:szCs w:val="30"/>
        </w:rPr>
      </w:pP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1A1B6D" w:rsidRPr="00F62329" w:rsidRDefault="001A1B6D" w:rsidP="001A1B6D">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1A1B6D" w:rsidRPr="00F62329" w:rsidRDefault="001A1B6D" w:rsidP="001A1B6D">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w:t>
      </w:r>
      <w:r w:rsidRPr="00F62329">
        <w:rPr>
          <w:rFonts w:ascii="Times New Roman" w:hAnsi="Times New Roman"/>
          <w:bCs/>
          <w:spacing w:val="-2"/>
          <w:sz w:val="30"/>
          <w:szCs w:val="30"/>
        </w:rPr>
        <w:lastRenderedPageBreak/>
        <w:t xml:space="preserve">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1A1B6D" w:rsidRPr="00F62329" w:rsidRDefault="001A1B6D" w:rsidP="001A1B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1A1B6D" w:rsidRPr="00F62329" w:rsidRDefault="001A1B6D" w:rsidP="001A1B6D">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1A1B6D" w:rsidRPr="00F62329" w:rsidRDefault="001A1B6D" w:rsidP="001A1B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получающих</w:t>
      </w:r>
      <w:proofErr w:type="gramEnd"/>
      <w:r w:rsidRPr="00F62329">
        <w:rPr>
          <w:rFonts w:ascii="Times New Roman" w:hAnsi="Times New Roman"/>
          <w:spacing w:val="-2"/>
          <w:sz w:val="30"/>
          <w:szCs w:val="30"/>
        </w:rPr>
        <w:t xml:space="preserve">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b/>
          <w:spacing w:val="-2"/>
          <w:sz w:val="30"/>
          <w:szCs w:val="30"/>
        </w:rPr>
      </w:pP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1A1B6D" w:rsidRDefault="001A1B6D" w:rsidP="001A1B6D">
      <w:pPr>
        <w:spacing w:after="0" w:line="240" w:lineRule="auto"/>
        <w:ind w:firstLine="709"/>
        <w:jc w:val="both"/>
        <w:rPr>
          <w:rFonts w:ascii="Times New Roman" w:hAnsi="Times New Roman"/>
          <w:spacing w:val="-2"/>
          <w:sz w:val="30"/>
          <w:szCs w:val="30"/>
        </w:rPr>
      </w:pP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w:t>
      </w:r>
      <w:proofErr w:type="gramStart"/>
      <w:r w:rsidRPr="00F62329">
        <w:rPr>
          <w:rFonts w:ascii="Times New Roman" w:hAnsi="Times New Roman"/>
          <w:spacing w:val="-2"/>
          <w:sz w:val="30"/>
          <w:szCs w:val="30"/>
        </w:rPr>
        <w:t>второстепенных</w:t>
      </w:r>
      <w:proofErr w:type="gramEnd"/>
      <w:r w:rsidRPr="00F62329">
        <w:rPr>
          <w:rFonts w:ascii="Times New Roman" w:hAnsi="Times New Roman"/>
          <w:spacing w:val="-2"/>
          <w:sz w:val="30"/>
          <w:szCs w:val="30"/>
        </w:rPr>
        <w:t>. Это обусловлено как традициями и менталитетом белорусов, так и постоянным вниманием, которое уделяет этой теме руководство страны.</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lastRenderedPageBreak/>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w:t>
      </w:r>
      <w:r w:rsidRPr="00F62329">
        <w:rPr>
          <w:rFonts w:ascii="Times New Roman" w:hAnsi="Times New Roman"/>
          <w:b/>
          <w:i/>
          <w:spacing w:val="-2"/>
          <w:sz w:val="30"/>
          <w:szCs w:val="30"/>
        </w:rPr>
        <w:lastRenderedPageBreak/>
        <w:t xml:space="preserve">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1A1B6D" w:rsidRPr="00F62329" w:rsidRDefault="001A1B6D" w:rsidP="001A1B6D">
      <w:pPr>
        <w:spacing w:after="0" w:line="240" w:lineRule="auto"/>
        <w:ind w:firstLine="709"/>
        <w:jc w:val="both"/>
        <w:rPr>
          <w:rFonts w:ascii="Times New Roman" w:hAnsi="Times New Roman"/>
          <w:spacing w:val="-2"/>
          <w:sz w:val="30"/>
          <w:szCs w:val="30"/>
        </w:rPr>
      </w:pPr>
    </w:p>
    <w:p w:rsidR="001A1B6D" w:rsidRPr="00F62329" w:rsidRDefault="001A1B6D" w:rsidP="001A1B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1A1B6D" w:rsidRDefault="001A1B6D" w:rsidP="001A1B6D">
      <w:pPr>
        <w:spacing w:after="0" w:line="240" w:lineRule="auto"/>
        <w:ind w:firstLine="709"/>
        <w:jc w:val="both"/>
        <w:rPr>
          <w:rFonts w:ascii="Times New Roman" w:hAnsi="Times New Roman"/>
          <w:spacing w:val="-2"/>
          <w:sz w:val="30"/>
          <w:szCs w:val="30"/>
        </w:rPr>
      </w:pP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w:t>
      </w:r>
      <w:proofErr w:type="gramStart"/>
      <w:r w:rsidRPr="00F62329">
        <w:rPr>
          <w:rFonts w:ascii="Times New Roman" w:hAnsi="Times New Roman"/>
          <w:spacing w:val="-2"/>
          <w:sz w:val="30"/>
          <w:szCs w:val="30"/>
        </w:rPr>
        <w:t>заявки</w:t>
      </w:r>
      <w:proofErr w:type="gramEnd"/>
      <w:r w:rsidRPr="00F62329">
        <w:rPr>
          <w:rFonts w:ascii="Times New Roman" w:hAnsi="Times New Roman"/>
          <w:spacing w:val="-2"/>
          <w:sz w:val="30"/>
          <w:szCs w:val="30"/>
        </w:rPr>
        <w:t xml:space="preserve"> как с помощью портала, так и используя мобильное приложение либо единый телефонный номер 115;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и ряде других городов. В дальнейшем планируется ее масштабирование на все регионы;</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геоинформационная система ”Интерактивная карта </w:t>
      </w:r>
      <w:proofErr w:type="spellStart"/>
      <w:r w:rsidRPr="00F62329">
        <w:rPr>
          <w:rFonts w:ascii="Times New Roman" w:hAnsi="Times New Roman"/>
          <w:b/>
          <w:spacing w:val="-2"/>
          <w:sz w:val="30"/>
          <w:szCs w:val="30"/>
        </w:rPr>
        <w:t>г</w:t>
      </w:r>
      <w:proofErr w:type="gramStart"/>
      <w:r w:rsidRPr="00F62329">
        <w:rPr>
          <w:rFonts w:ascii="Times New Roman" w:hAnsi="Times New Roman"/>
          <w:b/>
          <w:spacing w:val="-2"/>
          <w:sz w:val="30"/>
          <w:szCs w:val="30"/>
        </w:rPr>
        <w:t>.М</w:t>
      </w:r>
      <w:proofErr w:type="gramEnd"/>
      <w:r w:rsidRPr="00F62329">
        <w:rPr>
          <w:rFonts w:ascii="Times New Roman" w:hAnsi="Times New Roman"/>
          <w:b/>
          <w:spacing w:val="-2"/>
          <w:sz w:val="30"/>
          <w:szCs w:val="30"/>
        </w:rPr>
        <w:t>инска</w:t>
      </w:r>
      <w:proofErr w:type="spellEnd"/>
      <w:r w:rsidRPr="00F62329">
        <w:rPr>
          <w:rFonts w:ascii="Times New Roman" w:hAnsi="Times New Roman"/>
          <w:b/>
          <w:spacing w:val="-2"/>
          <w:sz w:val="30"/>
          <w:szCs w:val="30"/>
        </w:rPr>
        <w:t>“</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г.Гродно; до конца 2022 года будет внедрена в </w:t>
      </w:r>
      <w:proofErr w:type="spellStart"/>
      <w:r w:rsidRPr="00F62329">
        <w:rPr>
          <w:rFonts w:ascii="Times New Roman" w:hAnsi="Times New Roman"/>
          <w:spacing w:val="-2"/>
          <w:sz w:val="30"/>
          <w:szCs w:val="30"/>
        </w:rPr>
        <w:t>г.Витебске</w:t>
      </w:r>
      <w:proofErr w:type="spellEnd"/>
      <w:r w:rsidRPr="00F62329">
        <w:rPr>
          <w:rFonts w:ascii="Times New Roman" w:hAnsi="Times New Roman"/>
          <w:spacing w:val="-2"/>
          <w:sz w:val="30"/>
          <w:szCs w:val="30"/>
        </w:rPr>
        <w:t xml:space="preserve"> и </w:t>
      </w:r>
      <w:proofErr w:type="spellStart"/>
      <w:r w:rsidRPr="00F62329">
        <w:rPr>
          <w:rFonts w:ascii="Times New Roman" w:hAnsi="Times New Roman"/>
          <w:spacing w:val="-2"/>
          <w:sz w:val="30"/>
          <w:szCs w:val="30"/>
        </w:rPr>
        <w:t>г.Лиде</w:t>
      </w:r>
      <w:proofErr w:type="spellEnd"/>
      <w:r w:rsidRPr="00F62329">
        <w:rPr>
          <w:rFonts w:ascii="Times New Roman" w:hAnsi="Times New Roman"/>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мессенджере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w:t>
      </w:r>
      <w:proofErr w:type="gramStart"/>
      <w:r w:rsidRPr="00F62329">
        <w:rPr>
          <w:rFonts w:ascii="Times New Roman" w:hAnsi="Times New Roman"/>
          <w:spacing w:val="-2"/>
          <w:sz w:val="30"/>
          <w:szCs w:val="30"/>
        </w:rPr>
        <w:t>интернет-портала</w:t>
      </w:r>
      <w:proofErr w:type="gramEnd"/>
      <w:r w:rsidRPr="00F62329">
        <w:rPr>
          <w:rFonts w:ascii="Times New Roman" w:hAnsi="Times New Roman"/>
          <w:spacing w:val="-2"/>
          <w:sz w:val="30"/>
          <w:szCs w:val="30"/>
        </w:rPr>
        <w:t xml:space="preserve">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1A1B6D" w:rsidRPr="00F62329" w:rsidRDefault="001A1B6D" w:rsidP="001A1B6D">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1A1B6D" w:rsidRPr="00F62329" w:rsidRDefault="001A1B6D" w:rsidP="001A1B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1A1B6D" w:rsidRPr="00F62329" w:rsidRDefault="001A1B6D" w:rsidP="001A1B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Президент Республики Беларусь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выступая 10 июня 2022 г.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1A1B6D" w:rsidRPr="00F62329" w:rsidRDefault="001A1B6D" w:rsidP="001A1B6D">
      <w:pPr>
        <w:pStyle w:val="22"/>
        <w:jc w:val="right"/>
        <w:rPr>
          <w:bCs/>
          <w:i/>
          <w:sz w:val="30"/>
          <w:szCs w:val="30"/>
        </w:rPr>
      </w:pPr>
      <w:r w:rsidRPr="00065F6B">
        <w:rPr>
          <w:bCs/>
          <w:i/>
          <w:sz w:val="30"/>
          <w:szCs w:val="30"/>
        </w:rPr>
        <w:t xml:space="preserve">Материал подготовлен </w:t>
      </w:r>
      <w:r w:rsidRPr="00F62329">
        <w:rPr>
          <w:bCs/>
          <w:i/>
          <w:sz w:val="30"/>
          <w:szCs w:val="30"/>
        </w:rPr>
        <w:t>на основе информации</w:t>
      </w:r>
      <w:r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rsidR="001A1B6D" w:rsidRPr="00F62329" w:rsidRDefault="001A1B6D" w:rsidP="001A1B6D">
      <w:pPr>
        <w:pStyle w:val="22"/>
        <w:jc w:val="right"/>
        <w:rPr>
          <w:bCs/>
          <w:i/>
          <w:sz w:val="30"/>
          <w:szCs w:val="30"/>
        </w:rPr>
      </w:pPr>
      <w:r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rsidR="00EA0C57" w:rsidRPr="00EA0C57" w:rsidRDefault="00EA0C57" w:rsidP="001A1B6D">
      <w:pPr>
        <w:pageBreakBefore/>
        <w:autoSpaceDE w:val="0"/>
        <w:autoSpaceDN w:val="0"/>
        <w:adjustRightInd w:val="0"/>
        <w:spacing w:after="0" w:line="240" w:lineRule="auto"/>
        <w:jc w:val="center"/>
        <w:rPr>
          <w:rFonts w:ascii="Times New Roman" w:hAnsi="Times New Roman"/>
          <w:b/>
          <w:sz w:val="30"/>
          <w:szCs w:val="30"/>
        </w:rPr>
      </w:pPr>
      <w:r w:rsidRPr="00EA0C57">
        <w:rPr>
          <w:rFonts w:ascii="Times New Roman" w:hAnsi="Times New Roman"/>
          <w:b/>
          <w:sz w:val="30"/>
          <w:szCs w:val="30"/>
        </w:rPr>
        <w:lastRenderedPageBreak/>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CA1959" w:rsidRDefault="00CA1959" w:rsidP="001A1B6D">
      <w:pPr>
        <w:spacing w:after="0" w:line="240" w:lineRule="auto"/>
        <w:jc w:val="both"/>
        <w:rPr>
          <w:rFonts w:ascii="Times New Roman" w:hAnsi="Times New Roman"/>
          <w:spacing w:val="-2"/>
          <w:sz w:val="30"/>
          <w:szCs w:val="30"/>
        </w:rPr>
      </w:pPr>
    </w:p>
    <w:p w:rsidR="00EA0C57" w:rsidRPr="00EA0C57" w:rsidRDefault="00CA1959"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По оперативным данным Могилевского областного управления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proofErr w:type="gramStart"/>
      <w:r w:rsidR="00CA1959">
        <w:rPr>
          <w:rFonts w:ascii="Times New Roman" w:hAnsi="Times New Roman"/>
          <w:spacing w:val="-2"/>
          <w:sz w:val="30"/>
          <w:szCs w:val="30"/>
        </w:rPr>
        <w:t>,</w:t>
      </w:r>
      <w:proofErr w:type="gramEnd"/>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13076A"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EA0C57">
        <w:rPr>
          <w:rFonts w:ascii="Times New Roman" w:hAnsi="Times New Roman"/>
          <w:spacing w:val="-2"/>
          <w:sz w:val="30"/>
          <w:szCs w:val="30"/>
        </w:rPr>
        <w:t>Говяды</w:t>
      </w:r>
      <w:proofErr w:type="spellEnd"/>
      <w:r w:rsidRPr="00EA0C57">
        <w:rPr>
          <w:rFonts w:ascii="Times New Roman" w:hAnsi="Times New Roman"/>
          <w:spacing w:val="-2"/>
          <w:sz w:val="30"/>
          <w:szCs w:val="30"/>
        </w:rPr>
        <w:t xml:space="preserve">-агро»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Причинами несчастного случая </w:t>
      </w:r>
      <w:proofErr w:type="gramStart"/>
      <w:r w:rsidRPr="00EA0C57">
        <w:rPr>
          <w:rFonts w:ascii="Times New Roman" w:hAnsi="Times New Roman"/>
          <w:spacing w:val="-2"/>
          <w:sz w:val="30"/>
          <w:szCs w:val="30"/>
        </w:rPr>
        <w:t>определены</w:t>
      </w:r>
      <w:proofErr w:type="gram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потерпевшего и тракториста-машиниста сельскохозяйственного производства к выполнению работ без </w:t>
      </w:r>
      <w:r w:rsidRPr="00EA0C57">
        <w:rPr>
          <w:rFonts w:ascii="Times New Roman" w:hAnsi="Times New Roman"/>
          <w:spacing w:val="-2"/>
          <w:sz w:val="30"/>
          <w:szCs w:val="30"/>
        </w:rPr>
        <w:lastRenderedPageBreak/>
        <w:t>инструктажа по охране труда и проверки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 xml:space="preserve">не выявил и не пресек выполнение работ животноводом и трактористом-машинистом сельскохозяйственного производства, не </w:t>
      </w:r>
      <w:proofErr w:type="gramStart"/>
      <w:r w:rsidRPr="00EA0C57">
        <w:rPr>
          <w:rFonts w:ascii="Times New Roman" w:hAnsi="Times New Roman"/>
          <w:bCs/>
          <w:spacing w:val="-2"/>
          <w:sz w:val="30"/>
          <w:szCs w:val="30"/>
        </w:rPr>
        <w:t>прошедшими</w:t>
      </w:r>
      <w:proofErr w:type="gramEnd"/>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на тракторе с кормораздатчиком РСК-12-2, обратил внимание, что опустилась задняя навеска трактора. Для того</w:t>
      </w:r>
      <w:proofErr w:type="gramStart"/>
      <w:r w:rsidRPr="00EA0C57">
        <w:rPr>
          <w:rFonts w:ascii="Times New Roman" w:hAnsi="Times New Roman"/>
          <w:spacing w:val="-2"/>
          <w:sz w:val="30"/>
          <w:szCs w:val="30"/>
        </w:rPr>
        <w:t>,</w:t>
      </w:r>
      <w:proofErr w:type="gramEnd"/>
      <w:r w:rsidRPr="00EA0C57">
        <w:rPr>
          <w:rFonts w:ascii="Times New Roman" w:hAnsi="Times New Roman"/>
          <w:spacing w:val="-2"/>
          <w:sz w:val="30"/>
          <w:szCs w:val="30"/>
        </w:rPr>
        <w:t xml:space="preserve">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w:t>
      </w:r>
      <w:proofErr w:type="gramStart"/>
      <w:r w:rsidRPr="00EA0C57">
        <w:rPr>
          <w:rFonts w:ascii="Times New Roman" w:hAnsi="Times New Roman"/>
          <w:spacing w:val="-2"/>
          <w:sz w:val="30"/>
          <w:szCs w:val="30"/>
        </w:rPr>
        <w:t>момент</w:t>
      </w:r>
      <w:proofErr w:type="gramEnd"/>
      <w:r w:rsidRPr="00EA0C57">
        <w:rPr>
          <w:rFonts w:ascii="Times New Roman" w:hAnsi="Times New Roman"/>
          <w:spacing w:val="-2"/>
          <w:sz w:val="30"/>
          <w:szCs w:val="30"/>
        </w:rPr>
        <w:t xml:space="preserve"> вращающийся карданный вал, не защищенный защитным кожухом, зацепил край </w:t>
      </w:r>
      <w:proofErr w:type="spellStart"/>
      <w:r w:rsidRPr="00EA0C57">
        <w:rPr>
          <w:rFonts w:ascii="Times New Roman" w:hAnsi="Times New Roman"/>
          <w:spacing w:val="-2"/>
          <w:sz w:val="30"/>
          <w:szCs w:val="30"/>
        </w:rPr>
        <w:t>незастегнутой</w:t>
      </w:r>
      <w:proofErr w:type="spellEnd"/>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w:t>
      </w:r>
      <w:proofErr w:type="gramStart"/>
      <w:r w:rsidRPr="00EA0C57">
        <w:rPr>
          <w:rFonts w:ascii="Times New Roman" w:hAnsi="Times New Roman"/>
          <w:spacing w:val="-2"/>
          <w:sz w:val="30"/>
          <w:szCs w:val="30"/>
        </w:rPr>
        <w:t>отбросило и он упал</w:t>
      </w:r>
      <w:proofErr w:type="gramEnd"/>
      <w:r w:rsidRPr="00EA0C57">
        <w:rPr>
          <w:rFonts w:ascii="Times New Roman" w:hAnsi="Times New Roman"/>
          <w:spacing w:val="-2"/>
          <w:sz w:val="30"/>
          <w:szCs w:val="30"/>
        </w:rPr>
        <w:t xml:space="preserve"> на землю.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к эксплуатации кормораздатчика РСК-12-2, не имеющего ограждения карданного вала, и </w:t>
      </w:r>
      <w:proofErr w:type="spellStart"/>
      <w:r w:rsidRPr="00EA0C57">
        <w:rPr>
          <w:rFonts w:ascii="Times New Roman" w:hAnsi="Times New Roman"/>
          <w:spacing w:val="-2"/>
          <w:sz w:val="30"/>
          <w:szCs w:val="30"/>
        </w:rPr>
        <w:t>непроведение</w:t>
      </w:r>
      <w:proofErr w:type="spellEnd"/>
      <w:r w:rsidRPr="00EA0C57">
        <w:rPr>
          <w:rFonts w:ascii="Times New Roman" w:hAnsi="Times New Roman"/>
          <w:spacing w:val="-2"/>
          <w:sz w:val="30"/>
          <w:szCs w:val="30"/>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w:t>
      </w:r>
      <w:proofErr w:type="spellEnd"/>
      <w:r w:rsidRPr="00EA0C57">
        <w:rPr>
          <w:rFonts w:ascii="Times New Roman" w:hAnsi="Times New Roman"/>
          <w:bCs/>
          <w:spacing w:val="-2"/>
          <w:sz w:val="30"/>
          <w:szCs w:val="30"/>
        </w:rPr>
        <w:t>-Агро»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 xml:space="preserve">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w:t>
      </w:r>
      <w:r w:rsidRPr="00EA0C57">
        <w:rPr>
          <w:rFonts w:ascii="Times New Roman" w:hAnsi="Times New Roman"/>
          <w:spacing w:val="-2"/>
          <w:sz w:val="30"/>
          <w:szCs w:val="30"/>
        </w:rPr>
        <w:lastRenderedPageBreak/>
        <w:t>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w:t>
      </w:r>
      <w:proofErr w:type="gramEnd"/>
      <w:r w:rsidRPr="00EA0C57">
        <w:rPr>
          <w:rFonts w:ascii="Times New Roman" w:hAnsi="Times New Roman"/>
          <w:spacing w:val="-2"/>
          <w:sz w:val="30"/>
          <w:szCs w:val="30"/>
        </w:rPr>
        <w:t xml:space="preserve"> выполнением данной работы.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«Бобруйский лесхоз», который был зажат между землей и рамой кабины опрокинувшегося </w:t>
      </w:r>
      <w:proofErr w:type="spellStart"/>
      <w:r w:rsidRPr="00EA0C57">
        <w:rPr>
          <w:rFonts w:ascii="Times New Roman" w:hAnsi="Times New Roman"/>
          <w:spacing w:val="-2"/>
          <w:sz w:val="30"/>
          <w:szCs w:val="30"/>
        </w:rPr>
        <w:t>ф</w:t>
      </w:r>
      <w:r w:rsidR="005741E6">
        <w:rPr>
          <w:rFonts w:ascii="Times New Roman" w:hAnsi="Times New Roman"/>
          <w:spacing w:val="-2"/>
          <w:sz w:val="30"/>
          <w:szCs w:val="30"/>
        </w:rPr>
        <w:t>о</w:t>
      </w:r>
      <w:r w:rsidRPr="00EA0C57">
        <w:rPr>
          <w:rFonts w:ascii="Times New Roman" w:hAnsi="Times New Roman"/>
          <w:spacing w:val="-2"/>
          <w:sz w:val="30"/>
          <w:szCs w:val="30"/>
        </w:rPr>
        <w:t>рвардера</w:t>
      </w:r>
      <w:proofErr w:type="spellEnd"/>
      <w:r w:rsidRPr="00EA0C57">
        <w:rPr>
          <w:rFonts w:ascii="Times New Roman" w:hAnsi="Times New Roman"/>
          <w:spacing w:val="-2"/>
          <w:sz w:val="30"/>
          <w:szCs w:val="30"/>
        </w:rPr>
        <w:t xml:space="preserve"> Амкадор-2661. В настоящее время проводится специальное расследование.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Так, 26.06.2022 при перегоне крупного рогатого скота был тяжело травмирован животновод открытого акционерного общества «Белыничский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A0C57" w:rsidRDefault="00EA0C57" w:rsidP="00EA0C57">
      <w:pPr>
        <w:spacing w:after="0" w:line="240" w:lineRule="auto"/>
        <w:ind w:firstLine="709"/>
        <w:jc w:val="both"/>
        <w:rPr>
          <w:rFonts w:ascii="Times New Roman" w:hAnsi="Times New Roman"/>
          <w:bCs/>
          <w:spacing w:val="-2"/>
          <w:sz w:val="30"/>
          <w:szCs w:val="30"/>
        </w:rPr>
      </w:pPr>
      <w:proofErr w:type="gramStart"/>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w:t>
      </w:r>
      <w:proofErr w:type="gramEnd"/>
      <w:r w:rsidRPr="00EA0C57">
        <w:rPr>
          <w:rFonts w:ascii="Times New Roman" w:hAnsi="Times New Roman"/>
          <w:bCs/>
          <w:spacing w:val="-2"/>
          <w:sz w:val="30"/>
          <w:szCs w:val="30"/>
        </w:rPr>
        <w:t xml:space="preserve"> </w:t>
      </w:r>
      <w:proofErr w:type="gramStart"/>
      <w:r w:rsidRPr="00EA0C57">
        <w:rPr>
          <w:rFonts w:ascii="Times New Roman" w:hAnsi="Times New Roman"/>
          <w:bCs/>
          <w:spacing w:val="-2"/>
          <w:sz w:val="30"/>
          <w:szCs w:val="30"/>
        </w:rPr>
        <w:t>управлении</w:t>
      </w:r>
      <w:proofErr w:type="gramEnd"/>
      <w:r w:rsidRPr="00EA0C57">
        <w:rPr>
          <w:rFonts w:ascii="Times New Roman" w:hAnsi="Times New Roman"/>
          <w:bCs/>
          <w:spacing w:val="-2"/>
          <w:sz w:val="30"/>
          <w:szCs w:val="30"/>
        </w:rPr>
        <w:t xml:space="preserve"> гужевым транспортом в состоянии алкогольного опьянения.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w:t>
      </w:r>
      <w:proofErr w:type="gramStart"/>
      <w:r w:rsidR="005741E6" w:rsidRPr="00EA0C57">
        <w:rPr>
          <w:rFonts w:ascii="Times New Roman" w:hAnsi="Times New Roman"/>
          <w:bCs/>
          <w:spacing w:val="-2"/>
          <w:sz w:val="30"/>
          <w:szCs w:val="30"/>
        </w:rPr>
        <w:t>Октябрь-Березки</w:t>
      </w:r>
      <w:proofErr w:type="gramEnd"/>
      <w:r w:rsidR="005741E6" w:rsidRPr="00EA0C57">
        <w:rPr>
          <w:rFonts w:ascii="Times New Roman" w:hAnsi="Times New Roman"/>
          <w:bCs/>
          <w:spacing w:val="-2"/>
          <w:sz w:val="30"/>
          <w:szCs w:val="30"/>
        </w:rPr>
        <w:t>»</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03.03.2022 произошел тяжелый несчастный случай с работниками </w:t>
      </w:r>
      <w:proofErr w:type="spellStart"/>
      <w:r w:rsidRPr="00EA0C57">
        <w:rPr>
          <w:rFonts w:ascii="Times New Roman" w:hAnsi="Times New Roman"/>
          <w:spacing w:val="-2"/>
          <w:sz w:val="30"/>
          <w:szCs w:val="30"/>
        </w:rPr>
        <w:t>Осиповичский</w:t>
      </w:r>
      <w:proofErr w:type="spellEnd"/>
      <w:r w:rsidRPr="00EA0C57">
        <w:rPr>
          <w:rFonts w:ascii="Times New Roman" w:hAnsi="Times New Roman"/>
          <w:spacing w:val="-2"/>
          <w:sz w:val="30"/>
          <w:szCs w:val="30"/>
        </w:rPr>
        <w:t xml:space="preserve">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25.05.2022 произошел несчастный случай, не относящийся к числу тяжелых, с кондуктором Бобруйского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05.07.2022 произошел несчастный случай с работниками Филиала Могилевского республиканского унитарного предприятия электроэнергетики «Могилевэнерго» «Вендорож».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iCs/>
          <w:spacing w:val="-2"/>
          <w:sz w:val="30"/>
          <w:szCs w:val="30"/>
        </w:rPr>
      </w:pPr>
      <w:proofErr w:type="gramStart"/>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w:t>
      </w:r>
      <w:proofErr w:type="gramEnd"/>
      <w:r w:rsidRPr="00EA0C57">
        <w:rPr>
          <w:rFonts w:ascii="Times New Roman" w:hAnsi="Times New Roman"/>
          <w:iCs/>
          <w:spacing w:val="-2"/>
          <w:sz w:val="30"/>
          <w:szCs w:val="30"/>
        </w:rPr>
        <w:t xml:space="preserve"> коммуникаций Республики Беларусь от 04.12.2008 № 180/128.</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поручено обеспечить организацию</w:t>
      </w:r>
      <w:proofErr w:type="gramEnd"/>
      <w:r w:rsidRPr="00EA0C57">
        <w:rPr>
          <w:rFonts w:ascii="Times New Roman" w:hAnsi="Times New Roman"/>
          <w:spacing w:val="-2"/>
          <w:sz w:val="30"/>
          <w:szCs w:val="30"/>
        </w:rPr>
        <w:t xml:space="preserve">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w:t>
      </w:r>
      <w:r w:rsidRPr="00EA0C57">
        <w:rPr>
          <w:rFonts w:ascii="Times New Roman" w:hAnsi="Times New Roman"/>
          <w:spacing w:val="-2"/>
          <w:sz w:val="30"/>
          <w:szCs w:val="30"/>
        </w:rPr>
        <w:lastRenderedPageBreak/>
        <w:t>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w:t>
      </w:r>
      <w:proofErr w:type="gramEnd"/>
      <w:r w:rsidRPr="00EA0C57">
        <w:rPr>
          <w:rFonts w:ascii="Times New Roman" w:hAnsi="Times New Roman"/>
          <w:spacing w:val="-2"/>
          <w:sz w:val="30"/>
          <w:szCs w:val="30"/>
        </w:rPr>
        <w:t xml:space="preserve"> средства, один работник был легко травмирован в результате взрыва аккумуляторной батареи.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полагает целесообразным следующее: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ужесточить </w:t>
      </w:r>
      <w:proofErr w:type="gramStart"/>
      <w:r w:rsidRPr="00EA0C57">
        <w:rPr>
          <w:rFonts w:ascii="Times New Roman" w:hAnsi="Times New Roman"/>
          <w:spacing w:val="-2"/>
          <w:sz w:val="30"/>
          <w:szCs w:val="30"/>
        </w:rPr>
        <w:t>контроль за</w:t>
      </w:r>
      <w:proofErr w:type="gramEnd"/>
      <w:r w:rsidRPr="00EA0C57">
        <w:rPr>
          <w:rFonts w:ascii="Times New Roman" w:hAnsi="Times New Roman"/>
          <w:spacing w:val="-2"/>
          <w:sz w:val="30"/>
          <w:szCs w:val="30"/>
        </w:rPr>
        <w:t xml:space="preserve">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w:t>
      </w:r>
      <w:proofErr w:type="gramStart"/>
      <w:r w:rsidRPr="00EA0C57">
        <w:rPr>
          <w:rFonts w:ascii="Times New Roman" w:hAnsi="Times New Roman"/>
          <w:spacing w:val="-2"/>
          <w:sz w:val="30"/>
          <w:szCs w:val="30"/>
        </w:rPr>
        <w:t>дств пр</w:t>
      </w:r>
      <w:proofErr w:type="gramEnd"/>
      <w:r w:rsidRPr="00EA0C57">
        <w:rPr>
          <w:rFonts w:ascii="Times New Roman" w:hAnsi="Times New Roman"/>
          <w:spacing w:val="-2"/>
          <w:sz w:val="30"/>
          <w:szCs w:val="30"/>
        </w:rPr>
        <w:t>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неукоснительно проводить в установленном порядке </w:t>
      </w:r>
      <w:proofErr w:type="spellStart"/>
      <w:r w:rsidRPr="00EA0C57">
        <w:rPr>
          <w:rFonts w:ascii="Times New Roman" w:hAnsi="Times New Roman"/>
          <w:spacing w:val="-2"/>
          <w:sz w:val="30"/>
          <w:szCs w:val="30"/>
        </w:rPr>
        <w:t>предрейсовые</w:t>
      </w:r>
      <w:proofErr w:type="spellEnd"/>
      <w:r w:rsidRPr="00EA0C57">
        <w:rPr>
          <w:rFonts w:ascii="Times New Roman" w:hAnsi="Times New Roman"/>
          <w:spacing w:val="-2"/>
          <w:sz w:val="30"/>
          <w:szCs w:val="30"/>
        </w:rPr>
        <w:t xml:space="preserve"> и иные медицинские обследования водителей автомобилей;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обеспечивать соответствие технического состояния транспортных </w:t>
      </w:r>
      <w:proofErr w:type="gramStart"/>
      <w:r w:rsidRPr="00EA0C57">
        <w:rPr>
          <w:rFonts w:ascii="Times New Roman" w:hAnsi="Times New Roman"/>
          <w:spacing w:val="-2"/>
          <w:sz w:val="30"/>
          <w:szCs w:val="30"/>
        </w:rPr>
        <w:t>средств</w:t>
      </w:r>
      <w:proofErr w:type="gramEnd"/>
      <w:r w:rsidRPr="00EA0C57">
        <w:rPr>
          <w:rFonts w:ascii="Times New Roman" w:hAnsi="Times New Roman"/>
          <w:spacing w:val="-2"/>
          <w:sz w:val="30"/>
          <w:szCs w:val="30"/>
        </w:rPr>
        <w:t xml:space="preserve"> требованиям безопасности дорожного движения, не допуская к участию в дорожном движении неисправный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p>
    <w:p w:rsidR="008642B6" w:rsidRDefault="008642B6" w:rsidP="00EA0C57">
      <w:pPr>
        <w:pStyle w:val="22"/>
        <w:spacing w:line="280" w:lineRule="exact"/>
        <w:jc w:val="right"/>
        <w:rPr>
          <w:bCs/>
          <w:i/>
          <w:sz w:val="30"/>
          <w:szCs w:val="30"/>
        </w:rPr>
      </w:pPr>
    </w:p>
    <w:p w:rsidR="00EA0C57" w:rsidRDefault="00EA0C57" w:rsidP="00EA0C57">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Могил</w:t>
      </w:r>
      <w:r>
        <w:rPr>
          <w:bCs/>
          <w:i/>
          <w:sz w:val="30"/>
          <w:szCs w:val="30"/>
        </w:rPr>
        <w:t>е</w:t>
      </w:r>
      <w:r w:rsidRPr="00EA0C57">
        <w:rPr>
          <w:bCs/>
          <w:i/>
          <w:sz w:val="30"/>
          <w:szCs w:val="30"/>
        </w:rPr>
        <w:t>вск</w:t>
      </w:r>
      <w:r>
        <w:rPr>
          <w:bCs/>
          <w:i/>
          <w:sz w:val="30"/>
          <w:szCs w:val="30"/>
        </w:rPr>
        <w:t>им</w:t>
      </w:r>
      <w:r w:rsidRPr="00EA0C57">
        <w:rPr>
          <w:bCs/>
          <w:i/>
          <w:sz w:val="30"/>
          <w:szCs w:val="30"/>
        </w:rPr>
        <w:t xml:space="preserve"> областн</w:t>
      </w:r>
      <w:r>
        <w:rPr>
          <w:bCs/>
          <w:i/>
          <w:sz w:val="30"/>
          <w:szCs w:val="30"/>
        </w:rPr>
        <w:t>ым</w:t>
      </w:r>
      <w:r w:rsidRPr="00EA0C57">
        <w:rPr>
          <w:bCs/>
          <w:i/>
          <w:sz w:val="30"/>
          <w:szCs w:val="30"/>
        </w:rPr>
        <w:t xml:space="preserve"> управление</w:t>
      </w:r>
      <w:r>
        <w:rPr>
          <w:bCs/>
          <w:i/>
          <w:sz w:val="30"/>
          <w:szCs w:val="30"/>
        </w:rPr>
        <w:t>м</w:t>
      </w:r>
      <w:r w:rsidRPr="00EA0C57">
        <w:rPr>
          <w:b/>
          <w:sz w:val="20"/>
          <w:lang w:val="be-BY"/>
        </w:rPr>
        <w:t xml:space="preserve"> </w:t>
      </w:r>
      <w:r w:rsidRPr="00EA0C57">
        <w:rPr>
          <w:bCs/>
          <w:i/>
          <w:sz w:val="30"/>
          <w:szCs w:val="30"/>
        </w:rPr>
        <w:t>Департамент</w:t>
      </w:r>
      <w:r>
        <w:rPr>
          <w:bCs/>
          <w:i/>
          <w:sz w:val="30"/>
          <w:szCs w:val="30"/>
        </w:rPr>
        <w:t>а</w:t>
      </w:r>
      <w:r w:rsidRPr="00EA0C57">
        <w:rPr>
          <w:bCs/>
          <w:i/>
          <w:sz w:val="30"/>
          <w:szCs w:val="30"/>
        </w:rPr>
        <w:t xml:space="preserve"> государственной инспекции труда </w:t>
      </w:r>
    </w:p>
    <w:p w:rsidR="00EA0C57" w:rsidRPr="00EA0C57" w:rsidRDefault="00EA0C57" w:rsidP="00EA0C57">
      <w:pPr>
        <w:pStyle w:val="22"/>
        <w:spacing w:line="280" w:lineRule="exact"/>
        <w:jc w:val="right"/>
        <w:rPr>
          <w:bCs/>
          <w:i/>
          <w:sz w:val="30"/>
          <w:szCs w:val="30"/>
          <w:lang w:val="be-BY"/>
        </w:rPr>
      </w:pPr>
      <w:r w:rsidRPr="00EA0C57">
        <w:rPr>
          <w:bCs/>
          <w:i/>
          <w:sz w:val="30"/>
          <w:szCs w:val="30"/>
        </w:rPr>
        <w:t>Министерства труда и социальной защиты Республики Беларусь</w:t>
      </w:r>
    </w:p>
    <w:p w:rsidR="00BB1C46" w:rsidRPr="00BB1C46" w:rsidRDefault="00BB1C46" w:rsidP="00BB1C46">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Default="00BB1C46" w:rsidP="00BB1C46">
      <w:pPr>
        <w:spacing w:after="0" w:line="240" w:lineRule="auto"/>
        <w:ind w:firstLine="709"/>
        <w:jc w:val="both"/>
        <w:rPr>
          <w:rFonts w:ascii="Times New Roman" w:hAnsi="Times New Roman"/>
          <w:spacing w:val="-2"/>
          <w:sz w:val="30"/>
          <w:szCs w:val="30"/>
        </w:rPr>
      </w:pPr>
    </w:p>
    <w:p w:rsid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BB1C46" w:rsidRPr="00BB1C46" w:rsidRDefault="000B0473"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proofErr w:type="gramStart"/>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w:t>
      </w:r>
      <w:proofErr w:type="gramEnd"/>
      <w:r w:rsidRPr="00BB1C46">
        <w:rPr>
          <w:rFonts w:ascii="Times New Roman" w:hAnsi="Times New Roman"/>
          <w:spacing w:val="-2"/>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0A7001"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w:t>
      </w:r>
      <w:proofErr w:type="gramStart"/>
      <w:r w:rsidRPr="00BB1C46">
        <w:rPr>
          <w:rFonts w:ascii="Times New Roman" w:hAnsi="Times New Roman"/>
          <w:spacing w:val="-2"/>
          <w:sz w:val="30"/>
          <w:szCs w:val="30"/>
        </w:rPr>
        <w:t>поступило сообщение о пожаре частного жилого дома по пер</w:t>
      </w:r>
      <w:proofErr w:type="gramEnd"/>
      <w:r w:rsidRPr="00BB1C46">
        <w:rPr>
          <w:rFonts w:ascii="Times New Roman" w:hAnsi="Times New Roman"/>
          <w:spacing w:val="-2"/>
          <w:sz w:val="30"/>
          <w:szCs w:val="30"/>
        </w:rPr>
        <w:t xml:space="preserve">. Новому в Кличеве. Местные жители заметили возгорание, когда пылала кровля. На полу в комнате спасателями без признаков жизни была обнаружена 51-летняя </w:t>
      </w:r>
      <w:r w:rsidRPr="00BB1C46">
        <w:rPr>
          <w:rFonts w:ascii="Times New Roman" w:hAnsi="Times New Roman"/>
          <w:spacing w:val="-2"/>
          <w:sz w:val="30"/>
          <w:szCs w:val="30"/>
        </w:rPr>
        <w:lastRenderedPageBreak/>
        <w:t>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sidR="00FC2C22">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Славгородского</w:t>
      </w:r>
      <w:proofErr w:type="spellEnd"/>
      <w:r w:rsidRPr="00BB1C46">
        <w:rPr>
          <w:rFonts w:ascii="Times New Roman" w:hAnsi="Times New Roman"/>
          <w:spacing w:val="-2"/>
          <w:sz w:val="30"/>
          <w:szCs w:val="30"/>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аг.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BB1C46" w:rsidRPr="00BB1C46" w:rsidRDefault="00BB1C46" w:rsidP="00BB1C46">
      <w:pPr>
        <w:spacing w:after="0" w:line="240" w:lineRule="auto"/>
        <w:ind w:firstLine="709"/>
        <w:jc w:val="both"/>
        <w:rPr>
          <w:rFonts w:ascii="Times New Roman" w:hAnsi="Times New Roman"/>
          <w:b/>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BB1C46" w:rsidRPr="000A7001"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что 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w:t>
      </w:r>
      <w:proofErr w:type="spellStart"/>
      <w:r w:rsidR="00BB1C46" w:rsidRPr="00BB1C46">
        <w:rPr>
          <w:rFonts w:ascii="Times New Roman" w:hAnsi="Times New Roman"/>
          <w:spacing w:val="-2"/>
          <w:sz w:val="30"/>
          <w:szCs w:val="30"/>
        </w:rPr>
        <w:t>протапливаниями</w:t>
      </w:r>
      <w:proofErr w:type="spellEnd"/>
      <w:r w:rsidR="00BB1C46" w:rsidRPr="00BB1C46">
        <w:rPr>
          <w:rFonts w:ascii="Times New Roman" w:hAnsi="Times New Roman"/>
          <w:spacing w:val="-2"/>
          <w:sz w:val="30"/>
          <w:szCs w:val="30"/>
        </w:rPr>
        <w:t xml:space="preserve"> в день.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xml:space="preserve"> в </w:t>
      </w:r>
      <w:proofErr w:type="spellStart"/>
      <w:r w:rsidRPr="00BB1C46">
        <w:rPr>
          <w:rFonts w:ascii="Times New Roman" w:hAnsi="Times New Roman"/>
          <w:spacing w:val="-2"/>
          <w:sz w:val="30"/>
          <w:szCs w:val="30"/>
        </w:rPr>
        <w:t>Бобруйскую</w:t>
      </w:r>
      <w:proofErr w:type="spellEnd"/>
      <w:r w:rsidRPr="00BB1C46">
        <w:rPr>
          <w:rFonts w:ascii="Times New Roman" w:hAnsi="Times New Roman"/>
          <w:spacing w:val="-2"/>
          <w:sz w:val="30"/>
          <w:szCs w:val="30"/>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BB1C46" w:rsidRDefault="00BB1C46" w:rsidP="00BB1C46">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B1C46" w:rsidRPr="00BB1C46" w:rsidRDefault="00BB1C46" w:rsidP="00BB1C46">
      <w:pPr>
        <w:spacing w:after="0" w:line="240" w:lineRule="auto"/>
        <w:ind w:firstLine="709"/>
        <w:jc w:val="both"/>
        <w:rPr>
          <w:rFonts w:ascii="Times New Roman" w:hAnsi="Times New Roman"/>
          <w:b/>
          <w:bCs/>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w:t>
      </w:r>
      <w:proofErr w:type="gramStart"/>
      <w:r w:rsidRPr="00BB1C46">
        <w:rPr>
          <w:rFonts w:ascii="Times New Roman" w:hAnsi="Times New Roman"/>
          <w:spacing w:val="-2"/>
          <w:sz w:val="30"/>
          <w:szCs w:val="30"/>
        </w:rPr>
        <w:t>запретному</w:t>
      </w:r>
      <w:proofErr w:type="gramEnd"/>
      <w:r w:rsidRPr="00BB1C46">
        <w:rPr>
          <w:rFonts w:ascii="Times New Roman" w:hAnsi="Times New Roman"/>
          <w:spacing w:val="-2"/>
          <w:sz w:val="30"/>
          <w:szCs w:val="30"/>
        </w:rPr>
        <w:t xml:space="preserve">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lastRenderedPageBreak/>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b/>
          <w:spacing w:val="-2"/>
          <w:sz w:val="30"/>
          <w:szCs w:val="30"/>
        </w:rPr>
      </w:pPr>
      <w:proofErr w:type="gramStart"/>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proofErr w:type="gramEnd"/>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w:t>
      </w:r>
      <w:proofErr w:type="spellStart"/>
      <w:r w:rsidRPr="00BB1C46">
        <w:rPr>
          <w:rFonts w:ascii="Times New Roman" w:hAnsi="Times New Roman"/>
          <w:spacing w:val="-2"/>
          <w:sz w:val="30"/>
          <w:szCs w:val="30"/>
        </w:rPr>
        <w:t>ледобура</w:t>
      </w:r>
      <w:proofErr w:type="spellEnd"/>
      <w:r w:rsidRPr="00BB1C46">
        <w:rPr>
          <w:rFonts w:ascii="Times New Roman" w:hAnsi="Times New Roman"/>
          <w:spacing w:val="-2"/>
          <w:sz w:val="30"/>
          <w:szCs w:val="30"/>
        </w:rPr>
        <w:t xml:space="preserve">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Для того</w:t>
      </w:r>
      <w:proofErr w:type="gramStart"/>
      <w:r w:rsidRPr="00BB1C46">
        <w:rPr>
          <w:rFonts w:ascii="Times New Roman" w:hAnsi="Times New Roman"/>
          <w:iCs/>
          <w:spacing w:val="-2"/>
          <w:sz w:val="30"/>
          <w:szCs w:val="30"/>
        </w:rPr>
        <w:t>,</w:t>
      </w:r>
      <w:proofErr w:type="gramEnd"/>
      <w:r w:rsidRPr="00BB1C46">
        <w:rPr>
          <w:rFonts w:ascii="Times New Roman" w:hAnsi="Times New Roman"/>
          <w:iCs/>
          <w:spacing w:val="-2"/>
          <w:sz w:val="30"/>
          <w:szCs w:val="30"/>
        </w:rPr>
        <w:t xml:space="preserve"> чтобы не повторять трагических ошибок, </w:t>
      </w:r>
      <w:r w:rsidRPr="00BB1C46">
        <w:rPr>
          <w:rFonts w:ascii="Times New Roman" w:hAnsi="Times New Roman"/>
          <w:b/>
          <w:iCs/>
          <w:spacing w:val="-2"/>
          <w:sz w:val="30"/>
          <w:szCs w:val="30"/>
        </w:rPr>
        <w:t xml:space="preserve">необходимо знать: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риближаться к промоинам, трещинам, прорубям на льду.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BB1C46">
        <w:rPr>
          <w:rFonts w:ascii="Times New Roman" w:hAnsi="Times New Roman"/>
          <w:iCs/>
          <w:spacing w:val="-2"/>
          <w:sz w:val="30"/>
          <w:szCs w:val="30"/>
        </w:rPr>
        <w:t>шарф</w:t>
      </w:r>
      <w:proofErr w:type="gramEnd"/>
      <w:r w:rsidRPr="00BB1C46">
        <w:rPr>
          <w:rFonts w:ascii="Times New Roman" w:hAnsi="Times New Roman"/>
          <w:iCs/>
          <w:spacing w:val="-2"/>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w:t>
      </w:r>
      <w:r w:rsidRPr="00BB1C46">
        <w:rPr>
          <w:rFonts w:ascii="Times New Roman" w:hAnsi="Times New Roman"/>
          <w:iCs/>
          <w:spacing w:val="-2"/>
          <w:sz w:val="30"/>
          <w:szCs w:val="30"/>
        </w:rPr>
        <w:lastRenderedPageBreak/>
        <w:t>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 xml:space="preserve">4 метров, протяните </w:t>
      </w:r>
      <w:proofErr w:type="gramStart"/>
      <w:r w:rsidRPr="00BB1C46">
        <w:rPr>
          <w:rFonts w:ascii="Times New Roman" w:hAnsi="Times New Roman"/>
          <w:iCs/>
          <w:spacing w:val="-2"/>
          <w:sz w:val="30"/>
          <w:szCs w:val="30"/>
        </w:rPr>
        <w:t>тонущему</w:t>
      </w:r>
      <w:proofErr w:type="gramEnd"/>
      <w:r w:rsidRPr="00BB1C46">
        <w:rPr>
          <w:rFonts w:ascii="Times New Roman" w:hAnsi="Times New Roman"/>
          <w:iCs/>
          <w:spacing w:val="-2"/>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BB1C46" w:rsidRPr="00065F6B" w:rsidRDefault="00BB1C46" w:rsidP="00BB1C46">
      <w:pPr>
        <w:pStyle w:val="22"/>
        <w:spacing w:line="280" w:lineRule="exact"/>
        <w:ind w:right="0"/>
        <w:jc w:val="right"/>
        <w:rPr>
          <w:sz w:val="30"/>
          <w:szCs w:val="30"/>
        </w:rPr>
      </w:pPr>
      <w:r w:rsidRPr="00065F6B">
        <w:rPr>
          <w:bCs/>
          <w:i/>
          <w:sz w:val="30"/>
          <w:szCs w:val="30"/>
        </w:rPr>
        <w:t>управлением МЧС Республики Беларусь</w:t>
      </w:r>
    </w:p>
    <w:p w:rsidR="00BB1C46" w:rsidRDefault="00BB1C46"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9B5A8B" w:rsidRPr="009B5A8B" w:rsidRDefault="009B5A8B" w:rsidP="009B5A8B">
      <w:pPr>
        <w:pageBreakBefore/>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lastRenderedPageBreak/>
        <w:t xml:space="preserve">О РЕАЛИЗАЦИИ В МОГИЛЕВСКОЙ ОБЛАСТИ </w:t>
      </w:r>
    </w:p>
    <w:p w:rsidR="009B5A8B" w:rsidRPr="009B5A8B" w:rsidRDefault="009B5A8B" w:rsidP="009B5A8B">
      <w:pPr>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rsidR="009B5A8B" w:rsidRDefault="009B5A8B" w:rsidP="001A1B6D">
      <w:pPr>
        <w:spacing w:after="0" w:line="240" w:lineRule="auto"/>
        <w:jc w:val="both"/>
        <w:rPr>
          <w:rFonts w:ascii="Times New Roman" w:hAnsi="Times New Roman"/>
          <w:spacing w:val="-2"/>
          <w:sz w:val="30"/>
          <w:szCs w:val="30"/>
        </w:rPr>
      </w:pP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9B5A8B" w:rsidRPr="009B5A8B" w:rsidRDefault="009B5A8B" w:rsidP="009B5A8B">
      <w:pPr>
        <w:spacing w:after="0" w:line="240" w:lineRule="auto"/>
        <w:ind w:firstLine="709"/>
        <w:jc w:val="both"/>
        <w:rPr>
          <w:rFonts w:ascii="Times New Roman" w:hAnsi="Times New Roman"/>
          <w:spacing w:val="-2"/>
          <w:sz w:val="30"/>
          <w:szCs w:val="30"/>
        </w:rPr>
      </w:pPr>
      <w:proofErr w:type="spellStart"/>
      <w:r w:rsidRPr="009B5A8B">
        <w:rPr>
          <w:rFonts w:ascii="Times New Roman" w:hAnsi="Times New Roman"/>
          <w:spacing w:val="-2"/>
          <w:sz w:val="30"/>
          <w:szCs w:val="30"/>
        </w:rPr>
        <w:t>цифровизация</w:t>
      </w:r>
      <w:proofErr w:type="spellEnd"/>
      <w:r w:rsidRPr="009B5A8B">
        <w:rPr>
          <w:rFonts w:ascii="Times New Roman" w:hAnsi="Times New Roman"/>
          <w:spacing w:val="-2"/>
          <w:sz w:val="30"/>
          <w:szCs w:val="30"/>
        </w:rPr>
        <w:t xml:space="preserve"> и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экономики, развитие </w:t>
      </w:r>
      <w:proofErr w:type="gramStart"/>
      <w:r w:rsidRPr="009B5A8B">
        <w:rPr>
          <w:rFonts w:ascii="Times New Roman" w:hAnsi="Times New Roman"/>
          <w:spacing w:val="-2"/>
          <w:sz w:val="30"/>
          <w:szCs w:val="30"/>
        </w:rPr>
        <w:t>бизнес-среды</w:t>
      </w:r>
      <w:proofErr w:type="gramEnd"/>
      <w:r w:rsidRPr="009B5A8B">
        <w:rPr>
          <w:rFonts w:ascii="Times New Roman" w:hAnsi="Times New Roman"/>
          <w:spacing w:val="-2"/>
          <w:sz w:val="30"/>
          <w:szCs w:val="30"/>
        </w:rPr>
        <w:t>, повышение эффективности реального сектора экономики в целях планомерного роста доходов населения;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обеспечение достойного качества жизни населения, достижение социального благополучия и </w:t>
      </w:r>
      <w:proofErr w:type="spellStart"/>
      <w:r w:rsidRPr="009B5A8B">
        <w:rPr>
          <w:rFonts w:ascii="Times New Roman" w:hAnsi="Times New Roman"/>
          <w:spacing w:val="-2"/>
          <w:sz w:val="30"/>
          <w:szCs w:val="30"/>
        </w:rPr>
        <w:t>инклюзивности</w:t>
      </w:r>
      <w:proofErr w:type="spellEnd"/>
      <w:r w:rsidRPr="009B5A8B">
        <w:rPr>
          <w:rFonts w:ascii="Times New Roman" w:hAnsi="Times New Roman"/>
          <w:spacing w:val="-2"/>
          <w:sz w:val="30"/>
          <w:szCs w:val="30"/>
        </w:rPr>
        <w:t xml:space="preserve">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Первый этап «Ориентация на будущие поколения» – </w:t>
      </w:r>
      <w:proofErr w:type="gramStart"/>
      <w:r w:rsidRPr="009B5A8B">
        <w:rPr>
          <w:rFonts w:ascii="Times New Roman" w:hAnsi="Times New Roman"/>
          <w:spacing w:val="-2"/>
          <w:sz w:val="30"/>
          <w:szCs w:val="30"/>
        </w:rPr>
        <w:t>с даты утверждения</w:t>
      </w:r>
      <w:proofErr w:type="gramEnd"/>
      <w:r w:rsidRPr="009B5A8B">
        <w:rPr>
          <w:rFonts w:ascii="Times New Roman" w:hAnsi="Times New Roman"/>
          <w:spacing w:val="-2"/>
          <w:sz w:val="30"/>
          <w:szCs w:val="30"/>
        </w:rPr>
        <w:t xml:space="preserve">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9B5A8B" w:rsidRPr="00013723" w:rsidRDefault="009B5A8B" w:rsidP="009B5A8B">
      <w:pPr>
        <w:spacing w:after="0" w:line="240" w:lineRule="auto"/>
        <w:ind w:firstLine="709"/>
        <w:jc w:val="both"/>
        <w:rPr>
          <w:rFonts w:ascii="Times New Roman" w:hAnsi="Times New Roman"/>
          <w:b/>
          <w:i/>
          <w:spacing w:val="-2"/>
          <w:sz w:val="30"/>
          <w:szCs w:val="30"/>
        </w:rPr>
      </w:pPr>
      <w:r w:rsidRPr="00013723">
        <w:rPr>
          <w:rFonts w:ascii="Times New Roman" w:hAnsi="Times New Roman"/>
          <w:b/>
          <w:i/>
          <w:spacing w:val="-2"/>
          <w:sz w:val="30"/>
          <w:szCs w:val="30"/>
        </w:rPr>
        <w:t>Справочно:</w:t>
      </w:r>
    </w:p>
    <w:p w:rsidR="009B5A8B" w:rsidRPr="00013723" w:rsidRDefault="009B5A8B" w:rsidP="009B5A8B">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 xml:space="preserve">План работы в области устойчивого развития на 2022 год, утвержден председателем Могилевского облисполкома </w:t>
      </w:r>
      <w:proofErr w:type="spellStart"/>
      <w:r w:rsidRPr="00013723">
        <w:rPr>
          <w:rFonts w:ascii="Times New Roman" w:hAnsi="Times New Roman"/>
          <w:i/>
          <w:spacing w:val="-2"/>
          <w:sz w:val="30"/>
          <w:szCs w:val="30"/>
        </w:rPr>
        <w:t>А.М.Исаченко</w:t>
      </w:r>
      <w:proofErr w:type="spellEnd"/>
      <w:r w:rsidRPr="00013723">
        <w:rPr>
          <w:rFonts w:ascii="Times New Roman" w:hAnsi="Times New Roman"/>
          <w:i/>
          <w:spacing w:val="-2"/>
          <w:sz w:val="30"/>
          <w:szCs w:val="30"/>
        </w:rPr>
        <w:t xml:space="preserve">               6 января 2022 г.</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w:t>
      </w:r>
      <w:proofErr w:type="spellStart"/>
      <w:r w:rsidRPr="009B5A8B">
        <w:rPr>
          <w:rFonts w:ascii="Times New Roman" w:hAnsi="Times New Roman"/>
          <w:spacing w:val="-2"/>
          <w:sz w:val="30"/>
          <w:szCs w:val="30"/>
        </w:rPr>
        <w:t>горрайисполкомами</w:t>
      </w:r>
      <w:proofErr w:type="spellEnd"/>
      <w:r w:rsidRPr="009B5A8B">
        <w:rPr>
          <w:rFonts w:ascii="Times New Roman" w:hAnsi="Times New Roman"/>
          <w:spacing w:val="-2"/>
          <w:sz w:val="30"/>
          <w:szCs w:val="30"/>
        </w:rPr>
        <w:t xml:space="preserve"> проведен ряд встреч с активом городов и районов, с  трудовыми коллективами.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базе Могилевского государственного университета имени А.А.Кулешова создана региональная академия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уровне школьного образования также реализован ряд мер: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013723"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9B5A8B" w:rsidRPr="009B5A8B" w:rsidRDefault="00013723" w:rsidP="009B5A8B">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009B5A8B" w:rsidRPr="00013723">
        <w:rPr>
          <w:rFonts w:ascii="Times New Roman" w:hAnsi="Times New Roman"/>
          <w:b/>
          <w:spacing w:val="-2"/>
          <w:sz w:val="30"/>
          <w:szCs w:val="30"/>
        </w:rPr>
        <w:t>ример</w:t>
      </w:r>
      <w:r>
        <w:rPr>
          <w:rFonts w:ascii="Times New Roman" w:hAnsi="Times New Roman"/>
          <w:b/>
          <w:spacing w:val="-2"/>
          <w:sz w:val="30"/>
          <w:szCs w:val="30"/>
        </w:rPr>
        <w:t>:</w:t>
      </w:r>
      <w:r w:rsidR="009B5A8B" w:rsidRPr="009B5A8B">
        <w:rPr>
          <w:rFonts w:ascii="Times New Roman" w:hAnsi="Times New Roman"/>
          <w:spacing w:val="-2"/>
          <w:sz w:val="30"/>
          <w:szCs w:val="30"/>
        </w:rPr>
        <w:t xml:space="preserve"> учащиеся ГУО «СШ №3 г. Осиповичи» </w:t>
      </w:r>
      <w:r w:rsidR="00D6515C">
        <w:rPr>
          <w:rFonts w:ascii="Times New Roman" w:hAnsi="Times New Roman"/>
          <w:spacing w:val="-2"/>
          <w:sz w:val="30"/>
          <w:szCs w:val="30"/>
        </w:rPr>
        <w:t>исследуют</w:t>
      </w:r>
      <w:r w:rsidR="009B5A8B"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w:t>
      </w:r>
      <w:proofErr w:type="spellStart"/>
      <w:r w:rsidR="009B5A8B" w:rsidRPr="009B5A8B">
        <w:rPr>
          <w:rFonts w:ascii="Times New Roman" w:hAnsi="Times New Roman"/>
          <w:spacing w:val="-2"/>
          <w:sz w:val="30"/>
          <w:szCs w:val="30"/>
        </w:rPr>
        <w:t>Осиповичского</w:t>
      </w:r>
      <w:proofErr w:type="spellEnd"/>
      <w:r w:rsidR="009B5A8B" w:rsidRPr="009B5A8B">
        <w:rPr>
          <w:rFonts w:ascii="Times New Roman" w:hAnsi="Times New Roman"/>
          <w:spacing w:val="-2"/>
          <w:sz w:val="30"/>
          <w:szCs w:val="30"/>
        </w:rPr>
        <w:t xml:space="preserve"> района; разработали проекты реконструкции городского парка 50-летия Октября «</w:t>
      </w:r>
      <w:proofErr w:type="spellStart"/>
      <w:r w:rsidR="009B5A8B" w:rsidRPr="009B5A8B">
        <w:rPr>
          <w:rFonts w:ascii="Times New Roman" w:hAnsi="Times New Roman"/>
          <w:spacing w:val="-2"/>
          <w:sz w:val="30"/>
          <w:szCs w:val="30"/>
        </w:rPr>
        <w:t>ПаркАП</w:t>
      </w:r>
      <w:proofErr w:type="spellEnd"/>
      <w:r w:rsidR="009B5A8B" w:rsidRPr="009B5A8B">
        <w:rPr>
          <w:rFonts w:ascii="Times New Roman" w:hAnsi="Times New Roman"/>
          <w:spacing w:val="-2"/>
          <w:sz w:val="30"/>
          <w:szCs w:val="30"/>
        </w:rPr>
        <w:t>» (южная сторона города Осиповичи); участвуют в программе «Защита окружающей среды, устойчивое развитие и благополучие людей»;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г.Могилева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реализацию Стратегии вовлечены организации Могилевской области. 5 организаций Могилевской области (ИООО «ВМГ Индустри», ОАО «</w:t>
      </w:r>
      <w:proofErr w:type="spellStart"/>
      <w:r w:rsidRPr="009B5A8B">
        <w:rPr>
          <w:rFonts w:ascii="Times New Roman" w:hAnsi="Times New Roman"/>
          <w:spacing w:val="-2"/>
          <w:sz w:val="30"/>
          <w:szCs w:val="30"/>
        </w:rPr>
        <w:t>Моготекс</w:t>
      </w:r>
      <w:proofErr w:type="spellEnd"/>
      <w:r w:rsidRPr="009B5A8B">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9B5A8B">
        <w:rPr>
          <w:rFonts w:ascii="Times New Roman" w:hAnsi="Times New Roman"/>
          <w:spacing w:val="-2"/>
          <w:sz w:val="30"/>
          <w:szCs w:val="30"/>
        </w:rPr>
        <w:t>Эковер</w:t>
      </w:r>
      <w:proofErr w:type="spellEnd"/>
      <w:r w:rsidRPr="009B5A8B">
        <w:rPr>
          <w:rFonts w:ascii="Times New Roman" w:hAnsi="Times New Roman"/>
          <w:spacing w:val="-2"/>
          <w:sz w:val="30"/>
          <w:szCs w:val="30"/>
        </w:rPr>
        <w:t xml:space="preserve"> ПРО», ЧП «</w:t>
      </w:r>
      <w:proofErr w:type="spellStart"/>
      <w:r w:rsidRPr="009B5A8B">
        <w:rPr>
          <w:rFonts w:ascii="Times New Roman" w:hAnsi="Times New Roman"/>
          <w:spacing w:val="-2"/>
          <w:sz w:val="30"/>
          <w:szCs w:val="30"/>
        </w:rPr>
        <w:t>СпецЭкоКлининг</w:t>
      </w:r>
      <w:proofErr w:type="spellEnd"/>
      <w:r w:rsidRPr="009B5A8B">
        <w:rPr>
          <w:rFonts w:ascii="Times New Roman" w:hAnsi="Times New Roman"/>
          <w:spacing w:val="-2"/>
          <w:sz w:val="30"/>
          <w:szCs w:val="30"/>
        </w:rPr>
        <w:t>») подписали декларации о присоединении к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9B5A8B">
        <w:rPr>
          <w:rFonts w:ascii="Times New Roman" w:hAnsi="Times New Roman"/>
          <w:spacing w:val="-2"/>
          <w:sz w:val="30"/>
          <w:szCs w:val="30"/>
        </w:rPr>
        <w:t>Ходосовский</w:t>
      </w:r>
      <w:proofErr w:type="spellEnd"/>
      <w:r w:rsidRPr="009B5A8B">
        <w:rPr>
          <w:rFonts w:ascii="Times New Roman" w:hAnsi="Times New Roman"/>
          <w:spacing w:val="-2"/>
          <w:sz w:val="30"/>
          <w:szCs w:val="30"/>
        </w:rPr>
        <w:t xml:space="preserve"> сельский Совет. В 2021 году районная стратегия была утверждена в </w:t>
      </w:r>
      <w:proofErr w:type="spellStart"/>
      <w:r w:rsidRPr="009B5A8B">
        <w:rPr>
          <w:rFonts w:ascii="Times New Roman" w:hAnsi="Times New Roman"/>
          <w:spacing w:val="-2"/>
          <w:sz w:val="30"/>
          <w:szCs w:val="30"/>
        </w:rPr>
        <w:t>Климовичском</w:t>
      </w:r>
      <w:proofErr w:type="spellEnd"/>
      <w:r w:rsidRPr="009B5A8B">
        <w:rPr>
          <w:rFonts w:ascii="Times New Roman" w:hAnsi="Times New Roman"/>
          <w:spacing w:val="-2"/>
          <w:sz w:val="30"/>
          <w:szCs w:val="30"/>
        </w:rPr>
        <w:t xml:space="preserve"> районе,  в 2022 году – в городе Бобруйске, </w:t>
      </w:r>
      <w:proofErr w:type="spellStart"/>
      <w:r w:rsidRPr="009B5A8B">
        <w:rPr>
          <w:rFonts w:ascii="Times New Roman" w:hAnsi="Times New Roman"/>
          <w:spacing w:val="-2"/>
          <w:sz w:val="30"/>
          <w:szCs w:val="30"/>
        </w:rPr>
        <w:t>Кличевском</w:t>
      </w:r>
      <w:proofErr w:type="spellEnd"/>
      <w:r w:rsidRPr="009B5A8B">
        <w:rPr>
          <w:rFonts w:ascii="Times New Roman" w:hAnsi="Times New Roman"/>
          <w:spacing w:val="-2"/>
          <w:sz w:val="30"/>
          <w:szCs w:val="30"/>
        </w:rPr>
        <w:t>, Краснопольском и Славгородском районах. Продолжается разработка местных стратегий в  четырех регионах Могилевской области (Дрибинский, Кировский, Кричевский, Мстиславский районы).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На достижение ЦУР направлен ряд местных инициатив, которые поддерживаются местными органами власти.</w:t>
      </w:r>
    </w:p>
    <w:p w:rsidR="009B5A8B" w:rsidRPr="009B5A8B" w:rsidRDefault="009B5A8B" w:rsidP="009B5A8B">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roofErr w:type="gramEnd"/>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B5A8B" w:rsidRPr="009B5A8B" w:rsidRDefault="009B5A8B" w:rsidP="009B5A8B">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t>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Индустри».</w:t>
      </w:r>
      <w:proofErr w:type="gramEnd"/>
    </w:p>
    <w:p w:rsid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b/>
          <w:i/>
          <w:spacing w:val="-2"/>
          <w:sz w:val="30"/>
          <w:szCs w:val="30"/>
        </w:rPr>
        <w:t>Справочно</w:t>
      </w:r>
      <w:r w:rsidRPr="009D202F">
        <w:rPr>
          <w:rFonts w:ascii="Times New Roman" w:hAnsi="Times New Roman"/>
          <w:i/>
          <w:spacing w:val="-2"/>
          <w:sz w:val="30"/>
          <w:szCs w:val="30"/>
        </w:rPr>
        <w:t xml:space="preserve">: </w:t>
      </w:r>
    </w:p>
    <w:p w:rsidR="009B5A8B" w:rsidRPr="009D202F" w:rsidRDefault="009D202F" w:rsidP="009B5A8B">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П</w:t>
      </w:r>
      <w:r w:rsidR="009B5A8B" w:rsidRPr="009D202F">
        <w:rPr>
          <w:rFonts w:ascii="Times New Roman" w:hAnsi="Times New Roman"/>
          <w:i/>
          <w:spacing w:val="-2"/>
          <w:sz w:val="30"/>
          <w:szCs w:val="30"/>
        </w:rPr>
        <w:t xml:space="preserve">редприятием </w:t>
      </w:r>
      <w:proofErr w:type="gramStart"/>
      <w:r w:rsidR="009B5A8B" w:rsidRPr="009D202F">
        <w:rPr>
          <w:rFonts w:ascii="Times New Roman" w:hAnsi="Times New Roman"/>
          <w:i/>
          <w:spacing w:val="-2"/>
          <w:sz w:val="30"/>
          <w:szCs w:val="30"/>
        </w:rPr>
        <w:t>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w:t>
      </w:r>
      <w:proofErr w:type="gramEnd"/>
      <w:r w:rsidR="009B5A8B" w:rsidRPr="009D202F">
        <w:rPr>
          <w:rFonts w:ascii="Times New Roman" w:hAnsi="Times New Roman"/>
          <w:i/>
          <w:spacing w:val="-2"/>
          <w:sz w:val="30"/>
          <w:szCs w:val="30"/>
        </w:rPr>
        <w:t xml:space="preserve"> ДСП. Таким </w:t>
      </w:r>
      <w:r w:rsidR="002A7A27" w:rsidRPr="009D202F">
        <w:rPr>
          <w:rFonts w:ascii="Times New Roman" w:hAnsi="Times New Roman"/>
          <w:i/>
          <w:spacing w:val="-2"/>
          <w:sz w:val="30"/>
          <w:szCs w:val="30"/>
        </w:rPr>
        <w:t>образом,</w:t>
      </w:r>
      <w:r w:rsidR="009B5A8B" w:rsidRPr="009D202F">
        <w:rPr>
          <w:rFonts w:ascii="Times New Roman" w:hAnsi="Times New Roman"/>
          <w:i/>
          <w:spacing w:val="-2"/>
          <w:sz w:val="30"/>
          <w:szCs w:val="30"/>
        </w:rPr>
        <w:t xml:space="preserve"> удалось сократить выбросы загрязняющих веще</w:t>
      </w:r>
      <w:proofErr w:type="gramStart"/>
      <w:r w:rsidR="009B5A8B" w:rsidRPr="009D202F">
        <w:rPr>
          <w:rFonts w:ascii="Times New Roman" w:hAnsi="Times New Roman"/>
          <w:i/>
          <w:spacing w:val="-2"/>
          <w:sz w:val="30"/>
          <w:szCs w:val="30"/>
        </w:rPr>
        <w:t>ств пр</w:t>
      </w:r>
      <w:proofErr w:type="gramEnd"/>
      <w:r w:rsidR="009B5A8B" w:rsidRPr="009D202F">
        <w:rPr>
          <w:rFonts w:ascii="Times New Roman" w:hAnsi="Times New Roman"/>
          <w:i/>
          <w:spacing w:val="-2"/>
          <w:sz w:val="30"/>
          <w:szCs w:val="30"/>
        </w:rPr>
        <w:t>и сжигании отходов (фенол, формальдегид и др.) на 23 тонны и получить дополнительный объем сырья для производства ДСП.</w:t>
      </w:r>
    </w:p>
    <w:p w:rsidR="009B5A8B" w:rsidRP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bookmarkStart w:id="1"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w:t>
      </w:r>
      <w:proofErr w:type="gramStart"/>
      <w:r w:rsidRPr="009B5A8B">
        <w:rPr>
          <w:rFonts w:ascii="Times New Roman" w:hAnsi="Times New Roman"/>
          <w:spacing w:val="-2"/>
          <w:sz w:val="30"/>
          <w:szCs w:val="30"/>
        </w:rPr>
        <w:t xml:space="preserve">Обеспечен прогресс и достигнуты высокие результаты по ЦУР 1 «Ликвидация нищеты»,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9 </w:t>
      </w:r>
      <w:r w:rsidRPr="009B5A8B">
        <w:rPr>
          <w:rFonts w:ascii="Times New Roman" w:hAnsi="Times New Roman"/>
          <w:spacing w:val="-2"/>
          <w:sz w:val="30"/>
          <w:szCs w:val="30"/>
        </w:rPr>
        <w:lastRenderedPageBreak/>
        <w:t>«Индустриализация, инновации и инфраструктура», ЦУР 11 «Устойчивые города и населенные пункты», ЦУР 13 «Борьба с изменением климата», ЦУР 16 «Мир, правосудие</w:t>
      </w:r>
      <w:proofErr w:type="gramEnd"/>
      <w:r w:rsidRPr="009B5A8B">
        <w:rPr>
          <w:rFonts w:ascii="Times New Roman" w:hAnsi="Times New Roman"/>
          <w:spacing w:val="-2"/>
          <w:sz w:val="30"/>
          <w:szCs w:val="30"/>
        </w:rPr>
        <w:t xml:space="preserve"> и эффективные институты» и ЦУР 17 «Партнерство в интересах устойчивого развития».</w:t>
      </w:r>
    </w:p>
    <w:bookmarkEnd w:id="1"/>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sidR="002A7A27">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9B5A8B">
        <w:rPr>
          <w:rFonts w:ascii="Times New Roman" w:hAnsi="Times New Roman"/>
          <w:spacing w:val="-2"/>
          <w:sz w:val="30"/>
          <w:szCs w:val="30"/>
        </w:rPr>
        <w:t>III областной Форум по устойчивому развитию</w:t>
      </w:r>
      <w:r w:rsidR="002A7A27">
        <w:rPr>
          <w:rFonts w:ascii="Times New Roman" w:hAnsi="Times New Roman"/>
          <w:spacing w:val="-2"/>
          <w:sz w:val="30"/>
          <w:szCs w:val="30"/>
        </w:rPr>
        <w:t>,</w:t>
      </w:r>
      <w:r w:rsidR="002A7A27" w:rsidRPr="009B5A8B">
        <w:rPr>
          <w:rFonts w:ascii="Times New Roman" w:hAnsi="Times New Roman"/>
          <w:spacing w:val="-2"/>
          <w:sz w:val="30"/>
          <w:szCs w:val="30"/>
        </w:rPr>
        <w:t xml:space="preserve"> </w:t>
      </w:r>
      <w:r w:rsidRPr="009B5A8B">
        <w:rPr>
          <w:rFonts w:ascii="Times New Roman" w:hAnsi="Times New Roman"/>
          <w:spacing w:val="-2"/>
          <w:sz w:val="30"/>
          <w:szCs w:val="30"/>
        </w:rPr>
        <w:t>ряд образовательных мероприятий для разных групп населения, стартап-школ</w:t>
      </w:r>
      <w:r w:rsidR="002A7A27">
        <w:rPr>
          <w:rFonts w:ascii="Times New Roman" w:hAnsi="Times New Roman"/>
          <w:spacing w:val="-2"/>
          <w:sz w:val="30"/>
          <w:szCs w:val="30"/>
        </w:rPr>
        <w:t>ы</w:t>
      </w:r>
      <w:r w:rsidRPr="009B5A8B">
        <w:rPr>
          <w:rFonts w:ascii="Times New Roman" w:hAnsi="Times New Roman"/>
          <w:spacing w:val="-2"/>
          <w:sz w:val="30"/>
          <w:szCs w:val="30"/>
        </w:rPr>
        <w:t xml:space="preserve">, </w:t>
      </w:r>
      <w:proofErr w:type="spellStart"/>
      <w:r w:rsidRPr="009B5A8B">
        <w:rPr>
          <w:rFonts w:ascii="Times New Roman" w:hAnsi="Times New Roman"/>
          <w:spacing w:val="-2"/>
          <w:sz w:val="30"/>
          <w:szCs w:val="30"/>
        </w:rPr>
        <w:t>флэшмоб</w:t>
      </w:r>
      <w:r w:rsidR="002A7A27">
        <w:rPr>
          <w:rFonts w:ascii="Times New Roman" w:hAnsi="Times New Roman"/>
          <w:spacing w:val="-2"/>
          <w:sz w:val="30"/>
          <w:szCs w:val="30"/>
        </w:rPr>
        <w:t>ы</w:t>
      </w:r>
      <w:proofErr w:type="spellEnd"/>
      <w:r w:rsidRPr="009B5A8B">
        <w:rPr>
          <w:rFonts w:ascii="Times New Roman" w:hAnsi="Times New Roman"/>
          <w:spacing w:val="-2"/>
          <w:sz w:val="30"/>
          <w:szCs w:val="30"/>
        </w:rPr>
        <w:t>.</w:t>
      </w:r>
    </w:p>
    <w:p w:rsidR="00EF0C7D" w:rsidRDefault="00EF0C7D"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013723" w:rsidRDefault="00EF0C7D" w:rsidP="00EF0C7D">
      <w:pPr>
        <w:pStyle w:val="22"/>
        <w:spacing w:line="280" w:lineRule="exact"/>
        <w:ind w:right="0"/>
        <w:jc w:val="right"/>
        <w:rPr>
          <w:bCs/>
          <w:i/>
          <w:sz w:val="30"/>
          <w:szCs w:val="30"/>
        </w:rPr>
      </w:pPr>
      <w:r w:rsidRPr="00065F6B">
        <w:rPr>
          <w:bCs/>
          <w:i/>
          <w:sz w:val="30"/>
          <w:szCs w:val="30"/>
        </w:rPr>
        <w:t xml:space="preserve">Материал подготовлен </w:t>
      </w:r>
      <w:r w:rsidR="00013723">
        <w:rPr>
          <w:bCs/>
          <w:i/>
          <w:sz w:val="30"/>
          <w:szCs w:val="30"/>
        </w:rPr>
        <w:t xml:space="preserve">комитетом </w:t>
      </w:r>
    </w:p>
    <w:p w:rsidR="00EF0C7D" w:rsidRDefault="00013723" w:rsidP="00EF0C7D">
      <w:pPr>
        <w:pStyle w:val="22"/>
        <w:spacing w:line="280" w:lineRule="exact"/>
        <w:ind w:right="0"/>
        <w:jc w:val="right"/>
        <w:rPr>
          <w:bCs/>
          <w:i/>
          <w:sz w:val="30"/>
          <w:szCs w:val="30"/>
        </w:rPr>
      </w:pPr>
      <w:r>
        <w:rPr>
          <w:bCs/>
          <w:i/>
          <w:sz w:val="30"/>
          <w:szCs w:val="30"/>
        </w:rPr>
        <w:t xml:space="preserve">экономики </w:t>
      </w:r>
      <w:r w:rsidR="00EF0C7D" w:rsidRPr="00065F6B">
        <w:rPr>
          <w:bCs/>
          <w:i/>
          <w:sz w:val="30"/>
          <w:szCs w:val="30"/>
        </w:rPr>
        <w:t>Могилевск</w:t>
      </w:r>
      <w:r>
        <w:rPr>
          <w:bCs/>
          <w:i/>
          <w:sz w:val="30"/>
          <w:szCs w:val="30"/>
        </w:rPr>
        <w:t>ого</w:t>
      </w:r>
      <w:r w:rsidR="00EF0C7D" w:rsidRPr="00065F6B">
        <w:rPr>
          <w:bCs/>
          <w:i/>
          <w:sz w:val="30"/>
          <w:szCs w:val="30"/>
        </w:rPr>
        <w:t xml:space="preserve"> обл</w:t>
      </w:r>
      <w:r>
        <w:rPr>
          <w:bCs/>
          <w:i/>
          <w:sz w:val="30"/>
          <w:szCs w:val="30"/>
        </w:rPr>
        <w:t>исполко</w:t>
      </w:r>
      <w:r w:rsidR="00EF0C7D" w:rsidRPr="00065F6B">
        <w:rPr>
          <w:bCs/>
          <w:i/>
          <w:sz w:val="30"/>
          <w:szCs w:val="30"/>
        </w:rPr>
        <w:t>м</w:t>
      </w:r>
      <w:r>
        <w:rPr>
          <w:bCs/>
          <w:i/>
          <w:sz w:val="30"/>
          <w:szCs w:val="30"/>
        </w:rPr>
        <w:t>а</w:t>
      </w:r>
    </w:p>
    <w:p w:rsidR="00EA0C57" w:rsidRDefault="00EA0C57" w:rsidP="00EF0C7D">
      <w:pPr>
        <w:pStyle w:val="22"/>
        <w:spacing w:line="280" w:lineRule="exact"/>
        <w:ind w:right="0"/>
        <w:jc w:val="right"/>
        <w:rPr>
          <w:bCs/>
          <w:i/>
          <w:sz w:val="30"/>
          <w:szCs w:val="30"/>
        </w:rPr>
      </w:pPr>
    </w:p>
    <w:p w:rsidR="00EA0C57" w:rsidRPr="00EA0C57" w:rsidRDefault="00EA0C57" w:rsidP="00EA0C57">
      <w:pPr>
        <w:pStyle w:val="22"/>
        <w:spacing w:line="280" w:lineRule="exact"/>
        <w:ind w:right="0"/>
        <w:jc w:val="right"/>
        <w:rPr>
          <w:bCs/>
          <w:i/>
          <w:sz w:val="30"/>
          <w:szCs w:val="30"/>
          <w:lang w:val="be-BY"/>
        </w:rPr>
      </w:pPr>
    </w:p>
    <w:p w:rsidR="00EA0C57" w:rsidRDefault="00EA0C57"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D23013" w:rsidRDefault="00D23013" w:rsidP="007F3C06">
      <w:pPr>
        <w:spacing w:after="0" w:line="280" w:lineRule="exact"/>
        <w:rPr>
          <w:rFonts w:ascii="Times New Roman" w:hAnsi="Times New Roman"/>
          <w:sz w:val="30"/>
          <w:szCs w:val="30"/>
        </w:rPr>
      </w:pPr>
    </w:p>
    <w:sectPr w:rsidR="00D23013"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93" w:rsidRDefault="007E2693" w:rsidP="003C3604">
      <w:pPr>
        <w:spacing w:after="0" w:line="240" w:lineRule="auto"/>
      </w:pPr>
      <w:r>
        <w:separator/>
      </w:r>
    </w:p>
  </w:endnote>
  <w:endnote w:type="continuationSeparator" w:id="0">
    <w:p w:rsidR="007E2693" w:rsidRDefault="007E269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93" w:rsidRDefault="007E2693" w:rsidP="003C3604">
      <w:pPr>
        <w:spacing w:after="0" w:line="240" w:lineRule="auto"/>
      </w:pPr>
      <w:r>
        <w:separator/>
      </w:r>
    </w:p>
  </w:footnote>
  <w:footnote w:type="continuationSeparator" w:id="0">
    <w:p w:rsidR="007E2693" w:rsidRDefault="007E2693"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4304FF" w:rsidRDefault="00FF5659"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D7BED">
      <w:rPr>
        <w:rFonts w:ascii="Times New Roman" w:hAnsi="Times New Roman"/>
        <w:noProof/>
        <w:sz w:val="24"/>
        <w:szCs w:val="24"/>
      </w:rPr>
      <w:t>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C87466"/>
    <w:multiLevelType w:val="hybridMultilevel"/>
    <w:tmpl w:val="5BF073FA"/>
    <w:lvl w:ilvl="0" w:tplc="AEC8BC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6">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0"/>
  </w:num>
  <w:num w:numId="4">
    <w:abstractNumId w:val="6"/>
  </w:num>
  <w:num w:numId="5">
    <w:abstractNumId w:val="2"/>
  </w:num>
  <w:num w:numId="6">
    <w:abstractNumId w:val="7"/>
  </w:num>
  <w:num w:numId="7">
    <w:abstractNumId w:val="9"/>
  </w:num>
  <w:num w:numId="8">
    <w:abstractNumId w:val="1"/>
  </w:num>
  <w:num w:numId="9">
    <w:abstractNumId w:val="5"/>
  </w:num>
  <w:num w:numId="10">
    <w:abstractNumId w:val="8"/>
  </w:num>
  <w:num w:numId="11">
    <w:abstractNumId w:val="11"/>
  </w:num>
  <w:num w:numId="12">
    <w:abstractNumId w:val="13"/>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1B6D"/>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4AF6"/>
    <w:rsid w:val="00215EA8"/>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2CF"/>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2481"/>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D7BED"/>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0AE2"/>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693"/>
    <w:rsid w:val="007E2ED7"/>
    <w:rsid w:val="007E588B"/>
    <w:rsid w:val="007E6B1A"/>
    <w:rsid w:val="007E79AD"/>
    <w:rsid w:val="007F1013"/>
    <w:rsid w:val="007F29C9"/>
    <w:rsid w:val="007F3C06"/>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A17D7"/>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E3F89"/>
    <w:rsid w:val="009E497F"/>
    <w:rsid w:val="009E49C4"/>
    <w:rsid w:val="009E78C1"/>
    <w:rsid w:val="009F58D0"/>
    <w:rsid w:val="009F7672"/>
    <w:rsid w:val="009F7B48"/>
    <w:rsid w:val="00A02E78"/>
    <w:rsid w:val="00A0544B"/>
    <w:rsid w:val="00A071D4"/>
    <w:rsid w:val="00A118B1"/>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173B1"/>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37FAC"/>
    <w:rsid w:val="00C405BC"/>
    <w:rsid w:val="00C406FF"/>
    <w:rsid w:val="00C44C0A"/>
    <w:rsid w:val="00C44C34"/>
    <w:rsid w:val="00C44C4C"/>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0F8F"/>
    <w:rsid w:val="00D23013"/>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565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85C8-C17C-4DE8-BFDA-67C89DF5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10083</Words>
  <Characters>57474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4</cp:revision>
  <cp:lastPrinted>2022-03-04T09:44:00Z</cp:lastPrinted>
  <dcterms:created xsi:type="dcterms:W3CDTF">2022-11-15T13:43:00Z</dcterms:created>
  <dcterms:modified xsi:type="dcterms:W3CDTF">2022-11-15T13:44:00Z</dcterms:modified>
</cp:coreProperties>
</file>