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C41100" w:rsidP="00B17EFB">
      <w:pPr>
        <w:spacing w:after="0" w:line="240" w:lineRule="auto"/>
        <w:jc w:val="center"/>
        <w:rPr>
          <w:b/>
          <w:szCs w:val="28"/>
        </w:rPr>
      </w:pPr>
      <w:r>
        <w:rPr>
          <w:b/>
          <w:szCs w:val="28"/>
        </w:rPr>
        <w:t>МОГИЛЕ</w:t>
      </w:r>
      <w:r w:rsidR="00B17EFB">
        <w:rPr>
          <w:b/>
          <w:szCs w:val="28"/>
        </w:rPr>
        <w:t xml:space="preserve">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41100" w:rsidRDefault="00C41100" w:rsidP="00C41100">
      <w:pPr>
        <w:spacing w:after="0" w:line="240" w:lineRule="auto"/>
        <w:jc w:val="center"/>
        <w:rPr>
          <w:b/>
          <w:szCs w:val="28"/>
        </w:rPr>
      </w:pPr>
      <w:r>
        <w:rPr>
          <w:b/>
          <w:szCs w:val="28"/>
        </w:rPr>
        <w:t>МОГИЛЕ</w:t>
      </w:r>
      <w:r>
        <w:rPr>
          <w:b/>
          <w:szCs w:val="28"/>
        </w:rPr>
        <w:t>ВСКИЙ РАЙОННЫЙ</w:t>
      </w:r>
    </w:p>
    <w:p w:rsidR="00C41100" w:rsidRDefault="00C41100" w:rsidP="00C41100">
      <w:pPr>
        <w:spacing w:after="0" w:line="240" w:lineRule="auto"/>
        <w:jc w:val="center"/>
        <w:rPr>
          <w:b/>
          <w:szCs w:val="28"/>
        </w:rPr>
      </w:pPr>
      <w:r>
        <w:rPr>
          <w:b/>
          <w:szCs w:val="28"/>
        </w:rPr>
        <w:t>ИСПОЛНИТЕЛЬНЫЙ КОМИТЕТ</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41100" w:rsidRDefault="00C41100" w:rsidP="00C41100">
      <w:pPr>
        <w:spacing w:after="0" w:line="240" w:lineRule="auto"/>
        <w:jc w:val="center"/>
        <w:rPr>
          <w:b/>
          <w:szCs w:val="28"/>
        </w:rPr>
      </w:pPr>
      <w:r>
        <w:rPr>
          <w:b/>
          <w:szCs w:val="28"/>
        </w:rPr>
        <w:t>ОТДЕЛ ИДЕОЛОГИЧЕСКОЙ  РАБОТЫ</w:t>
      </w:r>
    </w:p>
    <w:p w:rsidR="00C41100" w:rsidRDefault="00C41100" w:rsidP="00C41100">
      <w:pPr>
        <w:spacing w:after="0" w:line="240" w:lineRule="auto"/>
        <w:jc w:val="center"/>
        <w:rPr>
          <w:b/>
          <w:szCs w:val="28"/>
        </w:rPr>
      </w:pPr>
      <w:r>
        <w:rPr>
          <w:b/>
          <w:szCs w:val="28"/>
        </w:rPr>
        <w:t>И ПО ДЕЛАМ МОЛОДЕЖИ</w:t>
      </w:r>
    </w:p>
    <w:p w:rsidR="00B17EFB" w:rsidRDefault="00B17EFB" w:rsidP="00C41100">
      <w:pPr>
        <w:spacing w:after="0" w:line="240" w:lineRule="auto"/>
        <w:jc w:val="center"/>
        <w:rPr>
          <w:b/>
          <w:szCs w:val="28"/>
        </w:rPr>
      </w:pPr>
    </w:p>
    <w:p w:rsidR="00B17EFB" w:rsidRDefault="00B17EFB" w:rsidP="00C41100">
      <w:pPr>
        <w:spacing w:after="0" w:line="240" w:lineRule="auto"/>
        <w:jc w:val="center"/>
        <w:rPr>
          <w:b/>
          <w:szCs w:val="28"/>
        </w:rPr>
      </w:pPr>
    </w:p>
    <w:p w:rsidR="00B17EFB" w:rsidRDefault="00B17EFB" w:rsidP="001322E4">
      <w:pPr>
        <w:spacing w:after="0" w:line="240" w:lineRule="auto"/>
        <w:rPr>
          <w:b/>
          <w:szCs w:val="28"/>
        </w:rPr>
      </w:pPr>
    </w:p>
    <w:p w:rsidR="00B17EFB" w:rsidRDefault="00B17EFB" w:rsidP="00B17EFB">
      <w:pPr>
        <w:spacing w:after="0" w:line="240" w:lineRule="auto"/>
        <w:rPr>
          <w:b/>
          <w:szCs w:val="28"/>
        </w:rPr>
      </w:pPr>
    </w:p>
    <w:p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rsidR="00B17EFB" w:rsidRDefault="00B17EFB"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1322E4" w:rsidRDefault="001322E4" w:rsidP="00B17EFB">
      <w:pPr>
        <w:spacing w:after="0" w:line="240" w:lineRule="auto"/>
        <w:rPr>
          <w:b/>
          <w:szCs w:val="28"/>
        </w:rPr>
      </w:pPr>
    </w:p>
    <w:p w:rsidR="00B17EFB" w:rsidRDefault="00C41100" w:rsidP="00B17EFB">
      <w:pPr>
        <w:spacing w:after="0" w:line="240" w:lineRule="auto"/>
        <w:jc w:val="center"/>
        <w:rPr>
          <w:b/>
          <w:szCs w:val="28"/>
        </w:rPr>
      </w:pPr>
      <w:r>
        <w:rPr>
          <w:b/>
          <w:szCs w:val="28"/>
        </w:rPr>
        <w:t>Могилевский район</w:t>
      </w:r>
    </w:p>
    <w:p w:rsidR="00B17EFB" w:rsidRPr="0025107A" w:rsidRDefault="00CC3293" w:rsidP="0025107A">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CC3293"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Год качества – залог успеха социально-экономического развития страны</w:t>
            </w:r>
            <w:r w:rsidR="00B17EFB">
              <w:rPr>
                <w:rFonts w:ascii="Times New Roman" w:hAnsi="Times New Roman"/>
                <w:bCs/>
                <w:color w:val="FFFFFF" w:themeColor="background1"/>
                <w:sz w:val="30"/>
                <w:szCs w:val="30"/>
                <w:lang w:val="ru-RU"/>
              </w:rPr>
              <w:t xml:space="preserve">…                                                        </w:t>
            </w:r>
            <w:r w:rsidR="000767C7">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757883" w:rsidP="00B17EFB">
            <w:pPr>
              <w:pStyle w:val="a7"/>
              <w:numPr>
                <w:ilvl w:val="0"/>
                <w:numId w:val="9"/>
              </w:numPr>
              <w:ind w:left="34" w:firstLine="23"/>
              <w:rPr>
                <w:rFonts w:ascii="Times New Roman" w:hAnsi="Times New Roman"/>
                <w:bCs/>
                <w:sz w:val="30"/>
                <w:szCs w:val="30"/>
                <w:lang w:val="ru-RU"/>
              </w:rPr>
            </w:pPr>
            <w:r w:rsidRPr="00757883">
              <w:rPr>
                <w:rFonts w:ascii="Times New Roman" w:hAnsi="Times New Roman" w:cs="Times New Roman"/>
                <w:bCs/>
                <w:sz w:val="30"/>
                <w:szCs w:val="30"/>
                <w:lang w:val="ru-RU"/>
              </w:rPr>
              <w:t>Профилактика преступлений, связанных с половой неприкосновенностью и половой свободой несовершеннолетних</w:t>
            </w:r>
            <w:r w:rsidRPr="006D65CE">
              <w:rPr>
                <w:rFonts w:ascii="Times New Roman" w:hAnsi="Times New Roman" w:cs="Times New Roman"/>
                <w:bCs/>
                <w:color w:val="FFFFFF" w:themeColor="background1"/>
                <w:sz w:val="30"/>
                <w:szCs w:val="30"/>
                <w:lang w:val="ru-RU"/>
              </w:rPr>
              <w:t xml:space="preserve"> </w:t>
            </w:r>
            <w:r w:rsidR="006D65CE">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961185" w:rsidP="00B17EFB">
            <w:pPr>
              <w:pStyle w:val="a7"/>
              <w:numPr>
                <w:ilvl w:val="0"/>
                <w:numId w:val="9"/>
              </w:numPr>
              <w:ind w:left="0" w:firstLine="0"/>
              <w:jc w:val="both"/>
              <w:rPr>
                <w:rFonts w:ascii="Times New Roman" w:hAnsi="Times New Roman"/>
                <w:bCs/>
                <w:sz w:val="30"/>
                <w:szCs w:val="30"/>
                <w:lang w:val="ru-RU"/>
              </w:rPr>
            </w:pPr>
            <w:r w:rsidRPr="00961185">
              <w:rPr>
                <w:rFonts w:ascii="Times New Roman" w:hAnsi="Times New Roman" w:cs="Times New Roman"/>
                <w:sz w:val="30"/>
                <w:szCs w:val="30"/>
                <w:lang w:val="ru-RU"/>
              </w:rPr>
              <w:t xml:space="preserve">Нововведения в сфере трудовых отношений: что изменилось </w:t>
            </w:r>
            <w:r w:rsidR="00415BC6">
              <w:rPr>
                <w:rFonts w:ascii="Times New Roman" w:hAnsi="Times New Roman" w:cs="Times New Roman"/>
                <w:sz w:val="30"/>
                <w:szCs w:val="30"/>
                <w:lang w:val="ru-RU"/>
              </w:rPr>
              <w:t xml:space="preserve">               </w:t>
            </w:r>
            <w:r w:rsidRPr="00961185">
              <w:rPr>
                <w:rFonts w:ascii="Times New Roman" w:hAnsi="Times New Roman" w:cs="Times New Roman"/>
                <w:sz w:val="30"/>
                <w:szCs w:val="30"/>
                <w:lang w:val="ru-RU"/>
              </w:rPr>
              <w:t>с 1 января 2024 года</w:t>
            </w:r>
            <w:r w:rsidR="00DC5DFB"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00DC5DFB" w:rsidRPr="00FF7E7C">
              <w:rPr>
                <w:rFonts w:ascii="Times New Roman" w:hAnsi="Times New Roman" w:cs="Times New Roman"/>
                <w:bCs/>
                <w:sz w:val="30"/>
                <w:szCs w:val="30"/>
                <w:lang w:val="ru-RU"/>
              </w:rPr>
              <w:t xml:space="preserve">               </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FC0A11" w:rsidRDefault="00FC0A11" w:rsidP="00757883">
            <w:pPr>
              <w:pStyle w:val="a7"/>
              <w:numPr>
                <w:ilvl w:val="0"/>
                <w:numId w:val="9"/>
              </w:numPr>
              <w:spacing w:line="280" w:lineRule="exact"/>
              <w:ind w:left="0" w:firstLine="0"/>
              <w:jc w:val="both"/>
              <w:rPr>
                <w:rFonts w:ascii="Times New Roman" w:hAnsi="Times New Roman" w:cs="Times New Roman"/>
                <w:bCs/>
                <w:sz w:val="30"/>
                <w:szCs w:val="30"/>
                <w:lang w:val="ru-RU"/>
              </w:rPr>
            </w:pPr>
            <w:r w:rsidRPr="00FC0A11">
              <w:rPr>
                <w:rFonts w:ascii="Times New Roman" w:hAnsi="Times New Roman" w:cs="Times New Roman"/>
                <w:bCs/>
                <w:sz w:val="30"/>
                <w:szCs w:val="30"/>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ascii="Times New Roman" w:hAnsi="Times New Roman" w:cs="Times New Roman"/>
                <w:bCs/>
                <w:sz w:val="30"/>
                <w:szCs w:val="30"/>
                <w:lang w:val="ru-RU"/>
              </w:rPr>
              <w:t xml:space="preserve">                                             </w:t>
            </w:r>
            <w:r w:rsidR="008E1572">
              <w:rPr>
                <w:rFonts w:ascii="Times New Roman" w:hAnsi="Times New Roman" w:cs="Times New Roman"/>
                <w:bCs/>
                <w:sz w:val="30"/>
                <w:szCs w:val="30"/>
                <w:lang w:val="ru-RU"/>
              </w:rPr>
              <w:t xml:space="preserve">                              </w:t>
            </w:r>
          </w:p>
        </w:tc>
      </w:tr>
      <w:tr w:rsidR="00757883" w:rsidTr="008E1572">
        <w:trPr>
          <w:gridAfter w:val="1"/>
          <w:wAfter w:w="402" w:type="dxa"/>
          <w:trHeight w:val="401"/>
        </w:trPr>
        <w:tc>
          <w:tcPr>
            <w:tcW w:w="9667" w:type="dxa"/>
          </w:tcPr>
          <w:p w:rsidR="00757883" w:rsidRPr="00961185" w:rsidRDefault="00757883" w:rsidP="00757883">
            <w:pPr>
              <w:pStyle w:val="a7"/>
              <w:spacing w:line="280" w:lineRule="exact"/>
              <w:ind w:left="0"/>
              <w:jc w:val="both"/>
              <w:rPr>
                <w:rFonts w:cs="Times New Roman"/>
                <w:bCs/>
                <w:sz w:val="30"/>
                <w:szCs w:val="30"/>
                <w:lang w:val="ru-RU"/>
              </w:rPr>
            </w:pPr>
          </w:p>
        </w:tc>
      </w:tr>
    </w:tbl>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25107A" w:rsidRDefault="0025107A"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lastRenderedPageBreak/>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«БелТА»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подниматься на ступень выше, а может быть, и на две. Во-первых, нас </w:t>
      </w:r>
      <w:r w:rsidRPr="00806352">
        <w:rPr>
          <w:rFonts w:cs="Times New Roman"/>
          <w:bCs/>
          <w:i/>
          <w:sz w:val="30"/>
          <w:szCs w:val="30"/>
        </w:rPr>
        <w:lastRenderedPageBreak/>
        <w:t>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 xml:space="preserve">не должно быть формализма и </w:t>
      </w:r>
      <w:r w:rsidRPr="00E93590">
        <w:rPr>
          <w:rFonts w:cs="Times New Roman"/>
          <w:b/>
          <w:bCs/>
          <w:i/>
          <w:sz w:val="30"/>
          <w:szCs w:val="30"/>
        </w:rPr>
        <w:lastRenderedPageBreak/>
        <w:t>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w:t>
      </w:r>
      <w:r w:rsidRPr="00E93590">
        <w:rPr>
          <w:rFonts w:cs="Times New Roman"/>
          <w:bCs/>
          <w:sz w:val="30"/>
          <w:szCs w:val="30"/>
          <w:shd w:val="clear" w:color="auto" w:fill="FFFFFF"/>
        </w:rPr>
        <w:lastRenderedPageBreak/>
        <w:t>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lastRenderedPageBreak/>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Tr="009E1588">
        <w:tc>
          <w:tcPr>
            <w:tcW w:w="4672" w:type="dxa"/>
            <w:tcBorders>
              <w:top w:val="nil"/>
              <w:left w:val="nil"/>
              <w:bottom w:val="nil"/>
              <w:right w:val="nil"/>
            </w:tcBorders>
          </w:tcPr>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14:anchorId="7F44DE63" wp14:editId="101473C7">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Default="00C0293A" w:rsidP="009E1588">
            <w:pPr>
              <w:jc w:val="both"/>
              <w:rPr>
                <w:rFonts w:eastAsia="Calibri" w:cs="Times New Roman"/>
                <w:sz w:val="30"/>
                <w:szCs w:val="30"/>
              </w:rPr>
            </w:pPr>
          </w:p>
          <w:p w:rsidR="00C0293A" w:rsidRPr="00D17B52" w:rsidRDefault="00C0293A" w:rsidP="009E1588">
            <w:pPr>
              <w:jc w:val="both"/>
              <w:rPr>
                <w:rFonts w:eastAsia="Calibri" w:cs="Times New Roman"/>
                <w:sz w:val="26"/>
                <w:szCs w:val="26"/>
              </w:rPr>
            </w:pPr>
            <w:proofErr w:type="spellStart"/>
            <w:r>
              <w:rPr>
                <w:rFonts w:eastAsia="Calibri" w:cs="Times New Roman"/>
                <w:sz w:val="26"/>
                <w:szCs w:val="26"/>
              </w:rPr>
              <w:t>Изображение</w:t>
            </w:r>
            <w:proofErr w:type="spellEnd"/>
            <w:r>
              <w:rPr>
                <w:rFonts w:eastAsia="Calibri" w:cs="Times New Roman"/>
                <w:sz w:val="26"/>
                <w:szCs w:val="26"/>
              </w:rPr>
              <w:t xml:space="preserve"> </w:t>
            </w:r>
            <w:proofErr w:type="spellStart"/>
            <w:r>
              <w:rPr>
                <w:rFonts w:eastAsia="Calibri" w:cs="Times New Roman"/>
                <w:sz w:val="26"/>
                <w:szCs w:val="26"/>
              </w:rPr>
              <w:t>Государственного</w:t>
            </w:r>
            <w:proofErr w:type="spellEnd"/>
            <w:r>
              <w:rPr>
                <w:rFonts w:eastAsia="Calibri" w:cs="Times New Roman"/>
                <w:sz w:val="26"/>
                <w:szCs w:val="26"/>
              </w:rPr>
              <w:t xml:space="preserve"> </w:t>
            </w:r>
            <w:proofErr w:type="spellStart"/>
            <w:r>
              <w:rPr>
                <w:rFonts w:eastAsia="Calibri" w:cs="Times New Roman"/>
                <w:sz w:val="26"/>
                <w:szCs w:val="26"/>
              </w:rPr>
              <w:t>знака</w:t>
            </w:r>
            <w:proofErr w:type="spellEnd"/>
            <w:r>
              <w:rPr>
                <w:rFonts w:eastAsia="Calibri" w:cs="Times New Roman"/>
                <w:sz w:val="26"/>
                <w:szCs w:val="26"/>
              </w:rPr>
              <w:t xml:space="preserve"> </w:t>
            </w:r>
            <w:proofErr w:type="spellStart"/>
            <w:r>
              <w:rPr>
                <w:rFonts w:eastAsia="Calibri" w:cs="Times New Roman"/>
                <w:sz w:val="26"/>
                <w:szCs w:val="26"/>
              </w:rPr>
              <w:t>качества</w:t>
            </w:r>
            <w:proofErr w:type="spellEnd"/>
          </w:p>
        </w:tc>
        <w:tc>
          <w:tcPr>
            <w:tcW w:w="4673" w:type="dxa"/>
            <w:tcBorders>
              <w:top w:val="nil"/>
              <w:left w:val="nil"/>
              <w:bottom w:val="nil"/>
              <w:right w:val="nil"/>
            </w:tcBorders>
          </w:tcPr>
          <w:p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9E1588">
            <w:pPr>
              <w:jc w:val="both"/>
              <w:rPr>
                <w:sz w:val="26"/>
                <w:szCs w:val="26"/>
                <w:lang w:val="ru-RU"/>
              </w:rPr>
            </w:pPr>
            <w:r w:rsidRPr="00EB0A6D">
              <w:rPr>
                <w:sz w:val="26"/>
                <w:szCs w:val="26"/>
                <w:lang w:val="x-none"/>
              </w:rPr>
              <w:t xml:space="preserve">В центре Государственного знака качества на белом поле – стилизованное изображение перевернутой буквы </w:t>
            </w:r>
            <w:r>
              <w:rPr>
                <w:sz w:val="26"/>
                <w:szCs w:val="26"/>
                <w:lang w:val="x-none"/>
              </w:rPr>
              <w:t>“</w:t>
            </w:r>
            <w:r w:rsidRPr="00EB0A6D">
              <w:rPr>
                <w:sz w:val="26"/>
                <w:szCs w:val="26"/>
                <w:lang w:val="x-none"/>
              </w:rPr>
              <w:t>К</w:t>
            </w:r>
            <w:r>
              <w:rPr>
                <w:sz w:val="26"/>
                <w:szCs w:val="26"/>
                <w:lang w:val="x-none"/>
              </w:rPr>
              <w:t>”</w:t>
            </w:r>
            <w:r w:rsidRPr="00EB0A6D">
              <w:rPr>
                <w:sz w:val="26"/>
                <w:szCs w:val="26"/>
                <w:lang w:val="x-none"/>
              </w:rPr>
              <w:t xml:space="preserve"> из двух стреловидных элементов </w:t>
            </w:r>
            <w:r w:rsidRPr="00C0293A">
              <w:rPr>
                <w:sz w:val="26"/>
                <w:szCs w:val="26"/>
                <w:lang w:val="ru-RU"/>
              </w:rPr>
              <w:t>красного</w:t>
            </w:r>
            <w:r w:rsidRPr="00EB0A6D">
              <w:rPr>
                <w:sz w:val="26"/>
                <w:szCs w:val="26"/>
                <w:lang w:val="x-none"/>
              </w:rPr>
              <w:t xml:space="preserve"> цвета. В верхней части Государственного знака качества – надпись </w:t>
            </w:r>
            <w:r>
              <w:rPr>
                <w:sz w:val="26"/>
                <w:szCs w:val="26"/>
                <w:lang w:val="x-none"/>
              </w:rPr>
              <w:t>“</w:t>
            </w:r>
            <w:r w:rsidRPr="00EB0A6D">
              <w:rPr>
                <w:sz w:val="26"/>
                <w:szCs w:val="26"/>
                <w:lang w:val="x-none"/>
              </w:rPr>
              <w:t>БЕЛАРУСЬ</w:t>
            </w:r>
            <w:r>
              <w:rPr>
                <w:sz w:val="26"/>
                <w:szCs w:val="26"/>
                <w:lang w:val="x-none"/>
              </w:rPr>
              <w:t>”</w:t>
            </w:r>
            <w:r w:rsidRPr="00EB0A6D">
              <w:rPr>
                <w:sz w:val="26"/>
                <w:szCs w:val="26"/>
                <w:lang w:val="x-none"/>
              </w:rPr>
              <w:t xml:space="preserve"> </w:t>
            </w:r>
            <w:r w:rsidRPr="00C0293A">
              <w:rPr>
                <w:sz w:val="26"/>
                <w:szCs w:val="26"/>
                <w:lang w:val="ru-RU"/>
              </w:rPr>
              <w:t>красного</w:t>
            </w:r>
            <w:r w:rsidRPr="00EB0A6D">
              <w:rPr>
                <w:sz w:val="26"/>
                <w:szCs w:val="26"/>
                <w:lang w:val="x-none"/>
              </w:rPr>
              <w:t xml:space="preserve"> цвета.</w:t>
            </w:r>
          </w:p>
          <w:p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val="x-none"/>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прогрессивные образцы? Этой </w:t>
      </w:r>
      <w:r w:rsidRPr="00433100">
        <w:rPr>
          <w:rFonts w:eastAsia="Calibri" w:cs="Times New Roman"/>
          <w:i/>
          <w:sz w:val="30"/>
          <w:szCs w:val="30"/>
        </w:rPr>
        <w:lastRenderedPageBreak/>
        <w:t>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БелАЗ,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xml:space="preserve">. Но этот товар должен быть </w:t>
      </w:r>
      <w:r w:rsidRPr="008D5C3E">
        <w:rPr>
          <w:rFonts w:cs="Times New Roman"/>
          <w:i/>
          <w:sz w:val="30"/>
          <w:szCs w:val="30"/>
          <w:shd w:val="clear" w:color="auto" w:fill="FFFFFF"/>
        </w:rPr>
        <w:lastRenderedPageBreak/>
        <w:t>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xml:space="preserve">) в </w:t>
      </w:r>
      <w:r>
        <w:rPr>
          <w:rFonts w:eastAsia="Calibri" w:cs="Times New Roman"/>
          <w:i/>
          <w:szCs w:val="28"/>
        </w:rPr>
        <w:lastRenderedPageBreak/>
        <w:t>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lastRenderedPageBreak/>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r w:rsidRPr="00473739">
        <w:rPr>
          <w:rFonts w:cs="Times New Roman"/>
          <w:b/>
          <w:bCs/>
          <w:spacing w:val="-8"/>
          <w:sz w:val="30"/>
          <w:szCs w:val="30"/>
        </w:rPr>
        <w:t>А.Г.Лукашенко</w:t>
      </w:r>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sidRPr="001F0DAC">
        <w:rPr>
          <w:b/>
          <w:sz w:val="30"/>
          <w:szCs w:val="30"/>
        </w:rPr>
        <w:lastRenderedPageBreak/>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«Вконтакте»,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lastRenderedPageBreak/>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lastRenderedPageBreak/>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lastRenderedPageBreak/>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8E1572" w:rsidRDefault="008E1572"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lastRenderedPageBreak/>
        <w:t>«Нововведения в сфере трудовых отношений: что изменилось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w:t>
      </w:r>
      <w:r w:rsidRPr="00961185">
        <w:rPr>
          <w:rFonts w:cs="Times New Roman"/>
          <w:sz w:val="30"/>
          <w:szCs w:val="30"/>
        </w:rPr>
        <w:lastRenderedPageBreak/>
        <w:t>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Согласно изменениям, внесенным в Трудовой кодекс, вступившим в силу с 1 января 2024 г., продолжительность трудовых отпусков </w:t>
      </w:r>
      <w:r w:rsidRPr="00961185">
        <w:rPr>
          <w:rFonts w:cs="Times New Roman"/>
          <w:sz w:val="30"/>
          <w:szCs w:val="30"/>
        </w:rPr>
        <w:lastRenderedPageBreak/>
        <w:t>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lastRenderedPageBreak/>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8E1572" w:rsidRDefault="008E1572"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lastRenderedPageBreak/>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w:t>
      </w:r>
      <w:proofErr w:type="spellStart"/>
      <w:r w:rsidRPr="00961185">
        <w:rPr>
          <w:rFonts w:cs="Times New Roman"/>
          <w:color w:val="000000"/>
        </w:rPr>
        <w:t>д.Турки</w:t>
      </w:r>
      <w:proofErr w:type="spellEnd"/>
      <w:r w:rsidRPr="00961185">
        <w:rPr>
          <w:rFonts w:cs="Times New Roman"/>
          <w:color w:val="000000"/>
        </w:rPr>
        <w:t xml:space="preserve"> Бобруйского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r w:rsidRPr="00961185">
        <w:rPr>
          <w:rFonts w:cs="Times New Roman"/>
          <w:color w:val="000000"/>
        </w:rPr>
        <w:t xml:space="preserve">агрогородке Новые Самотевичи </w:t>
      </w:r>
      <w:r w:rsidRPr="00961185">
        <w:rPr>
          <w:rFonts w:cs="Times New Roman"/>
        </w:rPr>
        <w:t xml:space="preserve">Костюковичского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w:t>
      </w:r>
      <w:r w:rsidRPr="00961185">
        <w:rPr>
          <w:rFonts w:cs="Times New Roman"/>
        </w:rPr>
        <w:lastRenderedPageBreak/>
        <w:t xml:space="preserve">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w:t>
      </w:r>
      <w:proofErr w:type="spellStart"/>
      <w:r w:rsidRPr="00961185">
        <w:rPr>
          <w:rFonts w:cs="Times New Roman"/>
          <w:color w:val="000000"/>
        </w:rPr>
        <w:t>Осиповичского</w:t>
      </w:r>
      <w:proofErr w:type="spellEnd"/>
      <w:r w:rsidRPr="00961185">
        <w:rPr>
          <w:rFonts w:cs="Times New Roman"/>
          <w:color w:val="000000"/>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w:t>
      </w:r>
      <w:r w:rsidRPr="00961185">
        <w:rPr>
          <w:rFonts w:eastAsia="Times New Roman" w:cs="Times New Roman"/>
        </w:rPr>
        <w:lastRenderedPageBreak/>
        <w:t xml:space="preserve">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w:t>
      </w:r>
      <w:r w:rsidRPr="00961185">
        <w:rPr>
          <w:rFonts w:eastAsia="Times New Roman" w:cs="Times New Roman"/>
        </w:rPr>
        <w:lastRenderedPageBreak/>
        <w:t xml:space="preserve">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д.Малая</w:t>
      </w:r>
      <w:proofErr w:type="spellEnd"/>
      <w:r w:rsidRPr="00961185">
        <w:rPr>
          <w:rFonts w:cs="Times New Roman"/>
          <w:shd w:val="clear" w:color="auto" w:fill="FFFFFF"/>
        </w:rPr>
        <w:t xml:space="preserve"> </w:t>
      </w:r>
      <w:proofErr w:type="spellStart"/>
      <w:r w:rsidRPr="00961185">
        <w:rPr>
          <w:rFonts w:cs="Times New Roman"/>
          <w:shd w:val="clear" w:color="auto" w:fill="FFFFFF"/>
        </w:rPr>
        <w:t>Ольса</w:t>
      </w:r>
      <w:proofErr w:type="spellEnd"/>
      <w:r w:rsidRPr="00961185">
        <w:rPr>
          <w:rFonts w:cs="Times New Roman"/>
          <w:shd w:val="clear" w:color="auto" w:fill="FFFFFF"/>
        </w:rPr>
        <w:t xml:space="preserve"> Кличевского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д.Кончаны</w:t>
      </w:r>
      <w:proofErr w:type="spellEnd"/>
      <w:r w:rsidRPr="00961185">
        <w:rPr>
          <w:rFonts w:cs="Times New Roman"/>
          <w:shd w:val="clear" w:color="auto" w:fill="FFFFFF"/>
        </w:rPr>
        <w:t xml:space="preserve"> Бобруйского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lastRenderedPageBreak/>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xml:space="preserve"> Следственный комитет, очаг </w:t>
      </w:r>
      <w:r w:rsidRPr="00961185">
        <w:rPr>
          <w:rFonts w:cs="Times New Roman"/>
          <w:shd w:val="clear" w:color="auto" w:fill="FFFFFF"/>
        </w:rPr>
        <w:lastRenderedPageBreak/>
        <w:t>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lastRenderedPageBreak/>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ул. </w:t>
      </w:r>
      <w:proofErr w:type="spellStart"/>
      <w:r w:rsidRPr="00961185">
        <w:rPr>
          <w:rFonts w:eastAsia="Times New Roman" w:cs="Times New Roman"/>
        </w:rPr>
        <w:t>Волотовской</w:t>
      </w:r>
      <w:proofErr w:type="spellEnd"/>
      <w:r w:rsidRPr="00961185">
        <w:rPr>
          <w:rFonts w:eastAsia="Times New Roman" w:cs="Times New Roman"/>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lastRenderedPageBreak/>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 xml:space="preserve">Не привязывайте </w:t>
      </w:r>
      <w:r w:rsidRPr="00961185">
        <w:rPr>
          <w:rFonts w:cs="Times New Roman"/>
          <w:shd w:val="clear" w:color="auto" w:fill="FFFFFF"/>
        </w:rPr>
        <w:lastRenderedPageBreak/>
        <w:t>надувные санки к транспортным средствам: снегокатам, снегоходам, квадроциклам,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FC0A11" w:rsidRDefault="00FC0A11"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p>
    <w:p w:rsidR="0025107A" w:rsidRDefault="0025107A" w:rsidP="00FC0A11">
      <w:pPr>
        <w:spacing w:after="0" w:line="240" w:lineRule="auto"/>
        <w:jc w:val="both"/>
        <w:rPr>
          <w:rFonts w:eastAsia="Times New Roman" w:cs="Times New Roman"/>
          <w:sz w:val="30"/>
          <w:szCs w:val="30"/>
        </w:rPr>
      </w:pPr>
      <w:bookmarkStart w:id="0" w:name="_GoBack"/>
      <w:bookmarkEnd w:id="0"/>
    </w:p>
    <w:sectPr w:rsidR="0025107A"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09" w:rsidRDefault="003A1C09" w:rsidP="008D6350">
      <w:pPr>
        <w:spacing w:after="0" w:line="240" w:lineRule="auto"/>
      </w:pPr>
      <w:r>
        <w:separator/>
      </w:r>
    </w:p>
  </w:endnote>
  <w:endnote w:type="continuationSeparator" w:id="0">
    <w:p w:rsidR="003A1C09" w:rsidRDefault="003A1C09"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09" w:rsidRDefault="003A1C09" w:rsidP="008D6350">
      <w:pPr>
        <w:spacing w:after="0" w:line="240" w:lineRule="auto"/>
      </w:pPr>
      <w:r>
        <w:separator/>
      </w:r>
    </w:p>
  </w:footnote>
  <w:footnote w:type="continuationSeparator" w:id="0">
    <w:p w:rsidR="003A1C09" w:rsidRDefault="003A1C09"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sidR="0025107A">
          <w:rPr>
            <w:noProof/>
          </w:rPr>
          <w:t>34</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2E4"/>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07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96E34"/>
    <w:rsid w:val="003A1AF8"/>
    <w:rsid w:val="003A1C09"/>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1572"/>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230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100"/>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9673</Words>
  <Characters>55139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5</cp:revision>
  <cp:lastPrinted>2023-12-08T06:56:00Z</cp:lastPrinted>
  <dcterms:created xsi:type="dcterms:W3CDTF">2024-01-15T08:35:00Z</dcterms:created>
  <dcterms:modified xsi:type="dcterms:W3CDTF">2024-01-15T08:38:00Z</dcterms:modified>
</cp:coreProperties>
</file>